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E551" w14:textId="44096729" w:rsidR="005B2391" w:rsidRDefault="005B2391" w:rsidP="005B2391">
      <w:pPr>
        <w:rPr>
          <w:rFonts w:ascii="Arial" w:hAnsi="Arial" w:cs="Arial"/>
          <w:b/>
          <w:color w:val="1F497D" w:themeColor="text2"/>
          <w:sz w:val="48"/>
          <w:szCs w:val="48"/>
        </w:rPr>
      </w:pPr>
      <w:r w:rsidRPr="006E2EDE">
        <w:rPr>
          <w:rFonts w:ascii="Arial" w:hAnsi="Arial" w:cs="Arial"/>
          <w:b/>
          <w:bCs/>
          <w:noProof/>
          <w:sz w:val="28"/>
          <w:szCs w:val="28"/>
        </w:rPr>
        <w:drawing>
          <wp:anchor distT="0" distB="0" distL="114300" distR="114300" simplePos="0" relativeHeight="251665408" behindDoc="0" locked="0" layoutInCell="1" allowOverlap="1" wp14:anchorId="2655EB63" wp14:editId="5DE974BB">
            <wp:simplePos x="0" y="0"/>
            <wp:positionH relativeFrom="column">
              <wp:posOffset>-948055</wp:posOffset>
            </wp:positionH>
            <wp:positionV relativeFrom="paragraph">
              <wp:posOffset>-964955</wp:posOffset>
            </wp:positionV>
            <wp:extent cx="7616955" cy="1968500"/>
            <wp:effectExtent l="0" t="0" r="0" b="0"/>
            <wp:wrapNone/>
            <wp:docPr id="18" name="Picture 18" descr="Blue sky with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lue sky with cloud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16955" cy="1968500"/>
                    </a:xfrm>
                    <a:prstGeom prst="rect">
                      <a:avLst/>
                    </a:prstGeom>
                  </pic:spPr>
                </pic:pic>
              </a:graphicData>
            </a:graphic>
            <wp14:sizeRelH relativeFrom="page">
              <wp14:pctWidth>0</wp14:pctWidth>
            </wp14:sizeRelH>
            <wp14:sizeRelV relativeFrom="page">
              <wp14:pctHeight>0</wp14:pctHeight>
            </wp14:sizeRelV>
          </wp:anchor>
        </w:drawing>
      </w:r>
    </w:p>
    <w:p w14:paraId="61D381A2" w14:textId="77777777" w:rsidR="005B2391" w:rsidRDefault="005B2391" w:rsidP="005B2391">
      <w:pPr>
        <w:rPr>
          <w:rFonts w:ascii="Arial" w:hAnsi="Arial" w:cs="Arial"/>
          <w:b/>
          <w:color w:val="1F497D" w:themeColor="text2"/>
          <w:sz w:val="48"/>
          <w:szCs w:val="48"/>
        </w:rPr>
      </w:pPr>
      <w:r w:rsidRPr="005B2391">
        <w:rPr>
          <w:rFonts w:ascii="Arial" w:hAnsi="Arial" w:cs="Arial"/>
          <w:b/>
          <w:bCs/>
          <w:noProof/>
          <w:color w:val="1F497D" w:themeColor="text2"/>
          <w:sz w:val="28"/>
          <w:szCs w:val="28"/>
        </w:rPr>
        <w:drawing>
          <wp:anchor distT="0" distB="0" distL="114300" distR="114300" simplePos="0" relativeHeight="251661312" behindDoc="0" locked="0" layoutInCell="1" allowOverlap="1" wp14:anchorId="04E116D1" wp14:editId="44178258">
            <wp:simplePos x="0" y="0"/>
            <wp:positionH relativeFrom="column">
              <wp:posOffset>888365</wp:posOffset>
            </wp:positionH>
            <wp:positionV relativeFrom="paragraph">
              <wp:posOffset>479214</wp:posOffset>
            </wp:positionV>
            <wp:extent cx="3877310" cy="3867785"/>
            <wp:effectExtent l="0" t="0" r="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77310" cy="38677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1F497D" w:themeColor="text2"/>
          <w:sz w:val="48"/>
          <w:szCs w:val="48"/>
        </w:rPr>
        <w:t xml:space="preserve">    </w:t>
      </w:r>
    </w:p>
    <w:p w14:paraId="2F85F767" w14:textId="77777777" w:rsidR="005B2391" w:rsidRDefault="005B2391" w:rsidP="005B2391">
      <w:pPr>
        <w:rPr>
          <w:rFonts w:ascii="Arial" w:hAnsi="Arial" w:cs="Arial"/>
          <w:b/>
          <w:color w:val="1F497D" w:themeColor="text2"/>
          <w:sz w:val="48"/>
          <w:szCs w:val="48"/>
        </w:rPr>
      </w:pPr>
    </w:p>
    <w:p w14:paraId="3B259ACB" w14:textId="0A21033D" w:rsidR="005B2391" w:rsidRPr="005B2391" w:rsidRDefault="005B2391" w:rsidP="005B2391">
      <w:pPr>
        <w:jc w:val="center"/>
        <w:rPr>
          <w:rFonts w:ascii="Arial" w:hAnsi="Arial" w:cs="Arial"/>
          <w:b/>
          <w:color w:val="1F497D" w:themeColor="text2"/>
          <w:sz w:val="48"/>
          <w:szCs w:val="48"/>
        </w:rPr>
      </w:pPr>
      <w:r w:rsidRPr="005B2391">
        <w:rPr>
          <w:rFonts w:ascii="Arial" w:hAnsi="Arial" w:cs="Arial"/>
          <w:b/>
          <w:color w:val="1F497D" w:themeColor="text2"/>
          <w:sz w:val="48"/>
          <w:szCs w:val="48"/>
        </w:rPr>
        <w:t>Directorate of Learning and Skills</w:t>
      </w:r>
    </w:p>
    <w:p w14:paraId="2CB021A3" w14:textId="6E34C518" w:rsidR="005B2391" w:rsidRPr="005B2391" w:rsidRDefault="005B2391" w:rsidP="005B2391">
      <w:pPr>
        <w:rPr>
          <w:color w:val="1F497D" w:themeColor="text2"/>
          <w:sz w:val="48"/>
        </w:rPr>
      </w:pPr>
    </w:p>
    <w:p w14:paraId="7C07240E" w14:textId="317BBEC4" w:rsidR="005B2391" w:rsidRPr="005B2391" w:rsidRDefault="005B2391" w:rsidP="005B2391">
      <w:pPr>
        <w:rPr>
          <w:color w:val="1F497D" w:themeColor="text2"/>
        </w:rPr>
      </w:pPr>
    </w:p>
    <w:p w14:paraId="38FF35FB" w14:textId="59365744" w:rsidR="005B2391" w:rsidRPr="005B2391" w:rsidRDefault="005B2391" w:rsidP="005B2391">
      <w:pPr>
        <w:rPr>
          <w:color w:val="1F497D" w:themeColor="text2"/>
        </w:rPr>
      </w:pPr>
    </w:p>
    <w:p w14:paraId="31C6B2A1" w14:textId="603006FE" w:rsidR="005B2391" w:rsidRDefault="005B2391" w:rsidP="005B2391">
      <w:pPr>
        <w:jc w:val="center"/>
        <w:rPr>
          <w:rFonts w:ascii="Arial" w:hAnsi="Arial" w:cs="Arial"/>
          <w:b/>
          <w:bCs/>
          <w:sz w:val="48"/>
          <w:szCs w:val="48"/>
        </w:rPr>
      </w:pPr>
      <w:r w:rsidRPr="005B2391">
        <w:rPr>
          <w:rFonts w:ascii="Arial" w:hAnsi="Arial" w:cs="Arial"/>
          <w:b/>
          <w:bCs/>
          <w:color w:val="1F497D" w:themeColor="text2"/>
          <w:sz w:val="48"/>
          <w:szCs w:val="48"/>
        </w:rPr>
        <w:t xml:space="preserve">Safeguarding / Child Protection </w:t>
      </w:r>
      <w:proofErr w:type="gramStart"/>
      <w:r w:rsidRPr="005B2391">
        <w:rPr>
          <w:rFonts w:ascii="Arial" w:hAnsi="Arial" w:cs="Arial"/>
          <w:b/>
          <w:bCs/>
          <w:color w:val="1F497D" w:themeColor="text2"/>
          <w:sz w:val="48"/>
          <w:szCs w:val="48"/>
        </w:rPr>
        <w:t>Policy  Cadoxton</w:t>
      </w:r>
      <w:proofErr w:type="gramEnd"/>
      <w:r w:rsidRPr="005B2391">
        <w:rPr>
          <w:rFonts w:ascii="Arial" w:hAnsi="Arial" w:cs="Arial"/>
          <w:b/>
          <w:bCs/>
          <w:color w:val="1F497D" w:themeColor="text2"/>
          <w:sz w:val="48"/>
          <w:szCs w:val="48"/>
        </w:rPr>
        <w:t xml:space="preserve"> Primary School</w:t>
      </w:r>
    </w:p>
    <w:p w14:paraId="2EBF992A" w14:textId="39FEF625" w:rsidR="005B2391" w:rsidRDefault="005B2391" w:rsidP="005B2391">
      <w:pPr>
        <w:jc w:val="center"/>
        <w:rPr>
          <w:rFonts w:ascii="Arial" w:hAnsi="Arial" w:cs="Arial"/>
          <w:bCs/>
          <w:sz w:val="32"/>
          <w:szCs w:val="32"/>
        </w:rPr>
      </w:pPr>
    </w:p>
    <w:p w14:paraId="0763AF76" w14:textId="3BB0D206" w:rsidR="005B2391" w:rsidRDefault="005B2391" w:rsidP="005B2391">
      <w:pPr>
        <w:jc w:val="center"/>
        <w:rPr>
          <w:rFonts w:ascii="Arial" w:hAnsi="Arial" w:cs="Arial"/>
          <w:bCs/>
          <w:sz w:val="32"/>
          <w:szCs w:val="32"/>
        </w:rPr>
      </w:pPr>
    </w:p>
    <w:p w14:paraId="164EF51F" w14:textId="55019747" w:rsidR="005B2391" w:rsidRDefault="005B2391" w:rsidP="005B2391">
      <w:pPr>
        <w:jc w:val="center"/>
        <w:rPr>
          <w:rFonts w:ascii="Arial" w:hAnsi="Arial" w:cs="Arial"/>
          <w:bCs/>
          <w:sz w:val="32"/>
          <w:szCs w:val="32"/>
        </w:rPr>
      </w:pPr>
    </w:p>
    <w:p w14:paraId="66D97A2F" w14:textId="3E6155AB" w:rsidR="005A4C6F" w:rsidRPr="005B2391" w:rsidRDefault="00D93D1F" w:rsidP="005B2391">
      <w:pPr>
        <w:jc w:val="center"/>
        <w:rPr>
          <w:rFonts w:ascii="Arial" w:hAnsi="Arial" w:cs="Arial"/>
          <w:b/>
          <w:bCs/>
          <w:color w:val="1F497D" w:themeColor="text2"/>
          <w:sz w:val="40"/>
          <w:szCs w:val="40"/>
        </w:rPr>
        <w:sectPr w:rsidR="005A4C6F" w:rsidRPr="005B2391" w:rsidSect="00AA1B70">
          <w:type w:val="continuous"/>
          <w:pgSz w:w="11906" w:h="16838"/>
          <w:pgMar w:top="1440" w:right="424" w:bottom="1440" w:left="1440" w:header="284" w:footer="708" w:gutter="0"/>
          <w:cols w:space="708"/>
          <w:docGrid w:linePitch="360"/>
        </w:sectPr>
      </w:pPr>
      <w:r w:rsidRPr="005B2391">
        <w:rPr>
          <w:rFonts w:ascii="Arial" w:hAnsi="Arial" w:cs="Arial"/>
          <w:b/>
          <w:bCs/>
          <w:noProof/>
          <w:color w:val="1F497D" w:themeColor="text2"/>
          <w:sz w:val="28"/>
          <w:szCs w:val="28"/>
        </w:rPr>
        <w:drawing>
          <wp:anchor distT="0" distB="0" distL="114300" distR="114300" simplePos="0" relativeHeight="251663360" behindDoc="0" locked="0" layoutInCell="1" allowOverlap="1" wp14:anchorId="3583B7BE" wp14:editId="54091E5D">
            <wp:simplePos x="0" y="0"/>
            <wp:positionH relativeFrom="column">
              <wp:posOffset>-1023620</wp:posOffset>
            </wp:positionH>
            <wp:positionV relativeFrom="paragraph">
              <wp:posOffset>1950508</wp:posOffset>
            </wp:positionV>
            <wp:extent cx="7693084" cy="246401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93084" cy="2464011"/>
                    </a:xfrm>
                    <a:prstGeom prst="rect">
                      <a:avLst/>
                    </a:prstGeom>
                  </pic:spPr>
                </pic:pic>
              </a:graphicData>
            </a:graphic>
            <wp14:sizeRelH relativeFrom="page">
              <wp14:pctWidth>0</wp14:pctWidth>
            </wp14:sizeRelH>
            <wp14:sizeRelV relativeFrom="page">
              <wp14:pctHeight>0</wp14:pctHeight>
            </wp14:sizeRelV>
          </wp:anchor>
        </w:drawing>
      </w:r>
      <w:r w:rsidR="005B2391">
        <w:rPr>
          <w:rFonts w:ascii="Arial" w:hAnsi="Arial" w:cs="Arial"/>
          <w:b/>
          <w:bCs/>
          <w:noProof/>
          <w:sz w:val="28"/>
          <w:szCs w:val="28"/>
          <w:lang w:eastAsia="en-GB"/>
        </w:rPr>
        <w:drawing>
          <wp:anchor distT="0" distB="0" distL="114300" distR="114300" simplePos="0" relativeHeight="251667456" behindDoc="0" locked="0" layoutInCell="1" allowOverlap="1" wp14:anchorId="3D725894" wp14:editId="0184A7DE">
            <wp:simplePos x="0" y="0"/>
            <wp:positionH relativeFrom="column">
              <wp:posOffset>2163234</wp:posOffset>
            </wp:positionH>
            <wp:positionV relativeFrom="paragraph">
              <wp:posOffset>579543</wp:posOffset>
            </wp:positionV>
            <wp:extent cx="1485265" cy="1370965"/>
            <wp:effectExtent l="0" t="0" r="635" b="635"/>
            <wp:wrapNone/>
            <wp:docPr id="16" name="Picture 16"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26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391" w:rsidRPr="005B2391">
        <w:rPr>
          <w:rFonts w:ascii="Arial" w:hAnsi="Arial" w:cs="Arial"/>
          <w:b/>
          <w:bCs/>
          <w:color w:val="1F497D" w:themeColor="text2"/>
          <w:sz w:val="40"/>
          <w:szCs w:val="40"/>
        </w:rPr>
        <w:t xml:space="preserve">Reviewed </w:t>
      </w:r>
      <w:r w:rsidR="00BD24A5">
        <w:rPr>
          <w:rFonts w:ascii="Arial" w:hAnsi="Arial" w:cs="Arial"/>
          <w:b/>
          <w:bCs/>
          <w:color w:val="1F497D" w:themeColor="text2"/>
          <w:sz w:val="40"/>
          <w:szCs w:val="40"/>
        </w:rPr>
        <w:t>December</w:t>
      </w:r>
      <w:r w:rsidR="005B2391" w:rsidRPr="005B2391">
        <w:rPr>
          <w:rFonts w:ascii="Arial" w:hAnsi="Arial" w:cs="Arial"/>
          <w:b/>
          <w:bCs/>
          <w:color w:val="1F497D" w:themeColor="text2"/>
          <w:sz w:val="40"/>
          <w:szCs w:val="40"/>
        </w:rPr>
        <w:t xml:space="preserve"> 20</w:t>
      </w:r>
      <w:r w:rsidR="005B2391" w:rsidRPr="005B2391">
        <w:rPr>
          <w:rFonts w:ascii="Arial" w:hAnsi="Arial" w:cs="Arial"/>
          <w:b/>
          <w:bCs/>
          <w:noProof/>
          <w:color w:val="1F497D" w:themeColor="text2"/>
          <w:sz w:val="28"/>
          <w:szCs w:val="28"/>
        </w:rPr>
        <w:drawing>
          <wp:anchor distT="0" distB="0" distL="114300" distR="114300" simplePos="0" relativeHeight="251659264" behindDoc="0" locked="0" layoutInCell="1" allowOverlap="1" wp14:anchorId="51CAEC1F" wp14:editId="5528F8C4">
            <wp:simplePos x="0" y="0"/>
            <wp:positionH relativeFrom="column">
              <wp:posOffset>-947420</wp:posOffset>
            </wp:positionH>
            <wp:positionV relativeFrom="paragraph">
              <wp:posOffset>7882467</wp:posOffset>
            </wp:positionV>
            <wp:extent cx="7695565" cy="19227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95565" cy="1922765"/>
                    </a:xfrm>
                    <a:prstGeom prst="rect">
                      <a:avLst/>
                    </a:prstGeom>
                  </pic:spPr>
                </pic:pic>
              </a:graphicData>
            </a:graphic>
            <wp14:sizeRelH relativeFrom="page">
              <wp14:pctWidth>0</wp14:pctWidth>
            </wp14:sizeRelH>
            <wp14:sizeRelV relativeFrom="page">
              <wp14:pctHeight>0</wp14:pctHeight>
            </wp14:sizeRelV>
          </wp:anchor>
        </w:drawing>
      </w:r>
      <w:r w:rsidR="005B2391">
        <w:rPr>
          <w:rFonts w:ascii="Arial" w:hAnsi="Arial" w:cs="Arial"/>
          <w:b/>
          <w:bCs/>
          <w:color w:val="1F497D" w:themeColor="text2"/>
          <w:sz w:val="40"/>
          <w:szCs w:val="40"/>
        </w:rPr>
        <w:t>2</w:t>
      </w:r>
      <w:r w:rsidR="00BD24A5">
        <w:rPr>
          <w:rFonts w:ascii="Arial" w:hAnsi="Arial" w:cs="Arial"/>
          <w:b/>
          <w:bCs/>
          <w:color w:val="1F497D" w:themeColor="text2"/>
          <w:sz w:val="40"/>
          <w:szCs w:val="40"/>
        </w:rPr>
        <w:t>4</w:t>
      </w:r>
    </w:p>
    <w:p w14:paraId="6DE65C5F" w14:textId="0A27D0FB"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0219EC41" w14:textId="77777777" w:rsidR="005B2391" w:rsidRPr="00D93D1F" w:rsidRDefault="005B2391" w:rsidP="005B2391">
      <w:pPr>
        <w:autoSpaceDE w:val="0"/>
        <w:autoSpaceDN w:val="0"/>
        <w:adjustRightInd w:val="0"/>
        <w:spacing w:after="0" w:line="240" w:lineRule="auto"/>
        <w:jc w:val="both"/>
        <w:rPr>
          <w:rFonts w:ascii="Arial" w:hAnsi="Arial" w:cs="Arial"/>
          <w:b/>
          <w:color w:val="000000"/>
          <w:sz w:val="24"/>
          <w:szCs w:val="24"/>
          <w:u w:val="single"/>
        </w:rPr>
      </w:pPr>
      <w:r w:rsidRPr="00D93D1F">
        <w:rPr>
          <w:rFonts w:ascii="Arial" w:hAnsi="Arial" w:cs="Arial"/>
          <w:b/>
          <w:color w:val="000000"/>
          <w:sz w:val="24"/>
          <w:szCs w:val="24"/>
          <w:u w:val="single"/>
        </w:rPr>
        <w:t>Document Version History</w:t>
      </w:r>
    </w:p>
    <w:p w14:paraId="37892D17" w14:textId="77777777" w:rsidR="005B2391" w:rsidRPr="00515DC7" w:rsidRDefault="005B2391" w:rsidP="005B239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40"/>
        <w:gridCol w:w="2250"/>
        <w:gridCol w:w="2254"/>
        <w:gridCol w:w="2272"/>
      </w:tblGrid>
      <w:tr w:rsidR="005B2391" w:rsidRPr="00515DC7" w14:paraId="759DC58B" w14:textId="77777777" w:rsidTr="009940DF">
        <w:tc>
          <w:tcPr>
            <w:tcW w:w="2310" w:type="dxa"/>
            <w:shd w:val="clear" w:color="auto" w:fill="D9D9D9" w:themeFill="background1" w:themeFillShade="D9"/>
          </w:tcPr>
          <w:p w14:paraId="24939D08" w14:textId="77777777" w:rsidR="005B2391" w:rsidRPr="00515DC7" w:rsidRDefault="005B2391" w:rsidP="009940DF">
            <w:pPr>
              <w:autoSpaceDE w:val="0"/>
              <w:autoSpaceDN w:val="0"/>
              <w:adjustRightInd w:val="0"/>
              <w:jc w:val="both"/>
              <w:rPr>
                <w:rFonts w:ascii="Arial" w:hAnsi="Arial" w:cs="Arial"/>
                <w:color w:val="000000"/>
                <w:sz w:val="24"/>
                <w:szCs w:val="24"/>
              </w:rPr>
            </w:pPr>
            <w:r w:rsidRPr="00515DC7">
              <w:rPr>
                <w:rFonts w:ascii="Arial" w:hAnsi="Arial" w:cs="Arial"/>
                <w:sz w:val="24"/>
                <w:szCs w:val="24"/>
              </w:rPr>
              <w:t>Version Number</w:t>
            </w:r>
          </w:p>
        </w:tc>
        <w:tc>
          <w:tcPr>
            <w:tcW w:w="2311" w:type="dxa"/>
            <w:shd w:val="clear" w:color="auto" w:fill="D9D9D9" w:themeFill="background1" w:themeFillShade="D9"/>
          </w:tcPr>
          <w:p w14:paraId="4DFC05EF" w14:textId="77777777" w:rsidR="005B2391" w:rsidRPr="00515DC7" w:rsidRDefault="005B2391" w:rsidP="009940DF">
            <w:pPr>
              <w:autoSpaceDE w:val="0"/>
              <w:autoSpaceDN w:val="0"/>
              <w:adjustRightInd w:val="0"/>
              <w:jc w:val="both"/>
              <w:rPr>
                <w:rFonts w:ascii="Arial" w:hAnsi="Arial" w:cs="Arial"/>
                <w:color w:val="000000"/>
                <w:sz w:val="24"/>
                <w:szCs w:val="24"/>
              </w:rPr>
            </w:pPr>
            <w:r w:rsidRPr="00515DC7">
              <w:rPr>
                <w:rFonts w:ascii="Arial" w:hAnsi="Arial" w:cs="Arial"/>
                <w:sz w:val="24"/>
                <w:szCs w:val="24"/>
              </w:rPr>
              <w:t>Date Review Approved</w:t>
            </w:r>
          </w:p>
        </w:tc>
        <w:tc>
          <w:tcPr>
            <w:tcW w:w="2310" w:type="dxa"/>
            <w:shd w:val="clear" w:color="auto" w:fill="D9D9D9" w:themeFill="background1" w:themeFillShade="D9"/>
          </w:tcPr>
          <w:p w14:paraId="587C8D58" w14:textId="77777777" w:rsidR="005B2391" w:rsidRPr="00515DC7" w:rsidRDefault="005B2391" w:rsidP="009940DF">
            <w:pPr>
              <w:autoSpaceDE w:val="0"/>
              <w:autoSpaceDN w:val="0"/>
              <w:adjustRightInd w:val="0"/>
              <w:jc w:val="both"/>
              <w:rPr>
                <w:rFonts w:ascii="Arial" w:hAnsi="Arial" w:cs="Arial"/>
                <w:color w:val="000000"/>
                <w:sz w:val="24"/>
                <w:szCs w:val="24"/>
              </w:rPr>
            </w:pPr>
            <w:r w:rsidRPr="00515DC7">
              <w:rPr>
                <w:rFonts w:ascii="Arial" w:hAnsi="Arial" w:cs="Arial"/>
                <w:sz w:val="24"/>
                <w:szCs w:val="24"/>
              </w:rPr>
              <w:t>Date Published</w:t>
            </w:r>
          </w:p>
        </w:tc>
        <w:tc>
          <w:tcPr>
            <w:tcW w:w="2311" w:type="dxa"/>
            <w:shd w:val="clear" w:color="auto" w:fill="D9D9D9" w:themeFill="background1" w:themeFillShade="D9"/>
          </w:tcPr>
          <w:p w14:paraId="3D475BE9" w14:textId="6C24E3D7" w:rsidR="005B2391" w:rsidRPr="00515DC7" w:rsidRDefault="005B2391" w:rsidP="005B2391">
            <w:pPr>
              <w:autoSpaceDE w:val="0"/>
              <w:autoSpaceDN w:val="0"/>
              <w:adjustRightInd w:val="0"/>
              <w:rPr>
                <w:rFonts w:ascii="Arial" w:hAnsi="Arial" w:cs="Arial"/>
                <w:color w:val="000000"/>
                <w:sz w:val="24"/>
                <w:szCs w:val="24"/>
              </w:rPr>
            </w:pPr>
            <w:r w:rsidRPr="00515DC7">
              <w:rPr>
                <w:rFonts w:ascii="Arial" w:hAnsi="Arial" w:cs="Arial"/>
                <w:sz w:val="24"/>
                <w:szCs w:val="24"/>
              </w:rPr>
              <w:t>Summary</w:t>
            </w:r>
            <w:r>
              <w:rPr>
                <w:rFonts w:ascii="Arial" w:hAnsi="Arial" w:cs="Arial"/>
                <w:sz w:val="24"/>
                <w:szCs w:val="24"/>
              </w:rPr>
              <w:t xml:space="preserve"> </w:t>
            </w:r>
            <w:r w:rsidRPr="00515DC7">
              <w:rPr>
                <w:rFonts w:ascii="Arial" w:hAnsi="Arial" w:cs="Arial"/>
                <w:sz w:val="24"/>
                <w:szCs w:val="24"/>
              </w:rPr>
              <w:t>of Amendments</w:t>
            </w:r>
          </w:p>
        </w:tc>
      </w:tr>
      <w:tr w:rsidR="005B2391" w:rsidRPr="00515DC7" w14:paraId="47C33234" w14:textId="77777777" w:rsidTr="009940DF">
        <w:tc>
          <w:tcPr>
            <w:tcW w:w="2310" w:type="dxa"/>
            <w:shd w:val="clear" w:color="auto" w:fill="FFFFFF" w:themeFill="background1"/>
          </w:tcPr>
          <w:p w14:paraId="40B065C6" w14:textId="640E9973" w:rsidR="005B2391" w:rsidRPr="00515DC7" w:rsidRDefault="005B2391" w:rsidP="009940DF">
            <w:pPr>
              <w:autoSpaceDE w:val="0"/>
              <w:autoSpaceDN w:val="0"/>
              <w:adjustRightInd w:val="0"/>
              <w:jc w:val="both"/>
              <w:rPr>
                <w:rFonts w:ascii="Arial" w:hAnsi="Arial" w:cs="Arial"/>
                <w:sz w:val="24"/>
                <w:szCs w:val="24"/>
              </w:rPr>
            </w:pPr>
            <w:r>
              <w:rPr>
                <w:rFonts w:ascii="Arial" w:hAnsi="Arial" w:cs="Arial"/>
                <w:sz w:val="24"/>
                <w:szCs w:val="24"/>
              </w:rPr>
              <w:t>4 since 2015</w:t>
            </w:r>
          </w:p>
        </w:tc>
        <w:tc>
          <w:tcPr>
            <w:tcW w:w="2311" w:type="dxa"/>
            <w:shd w:val="clear" w:color="auto" w:fill="FFFFFF" w:themeFill="background1"/>
          </w:tcPr>
          <w:p w14:paraId="4A3D3592" w14:textId="74099DA5"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293CF74F" w14:textId="05F06A5B" w:rsidR="005B2391" w:rsidRPr="00515DC7" w:rsidRDefault="005B2391" w:rsidP="009940DF">
            <w:pPr>
              <w:autoSpaceDE w:val="0"/>
              <w:autoSpaceDN w:val="0"/>
              <w:adjustRightInd w:val="0"/>
              <w:jc w:val="both"/>
              <w:rPr>
                <w:rFonts w:ascii="Arial" w:hAnsi="Arial" w:cs="Arial"/>
                <w:sz w:val="24"/>
                <w:szCs w:val="24"/>
              </w:rPr>
            </w:pPr>
            <w:r>
              <w:rPr>
                <w:rFonts w:ascii="Arial" w:hAnsi="Arial" w:cs="Arial"/>
                <w:sz w:val="24"/>
                <w:szCs w:val="24"/>
              </w:rPr>
              <w:t>November 2022</w:t>
            </w:r>
          </w:p>
        </w:tc>
        <w:tc>
          <w:tcPr>
            <w:tcW w:w="2311" w:type="dxa"/>
            <w:shd w:val="clear" w:color="auto" w:fill="FFFFFF" w:themeFill="background1"/>
          </w:tcPr>
          <w:p w14:paraId="5258D6CD" w14:textId="35355376" w:rsidR="005B2391" w:rsidRDefault="005B2391" w:rsidP="005B2391">
            <w:pPr>
              <w:autoSpaceDE w:val="0"/>
              <w:autoSpaceDN w:val="0"/>
              <w:adjustRightInd w:val="0"/>
              <w:rPr>
                <w:rFonts w:ascii="Arial" w:hAnsi="Arial" w:cs="Arial"/>
                <w:sz w:val="24"/>
                <w:szCs w:val="24"/>
              </w:rPr>
            </w:pPr>
            <w:r>
              <w:rPr>
                <w:rFonts w:ascii="Arial" w:hAnsi="Arial" w:cs="Arial"/>
                <w:sz w:val="24"/>
                <w:szCs w:val="24"/>
              </w:rPr>
              <w:t xml:space="preserve">My Concern as system and process </w:t>
            </w:r>
          </w:p>
          <w:p w14:paraId="59CF994D" w14:textId="30E06B0D" w:rsidR="005B2391" w:rsidRDefault="005B2391" w:rsidP="005B2391">
            <w:pPr>
              <w:autoSpaceDE w:val="0"/>
              <w:autoSpaceDN w:val="0"/>
              <w:adjustRightInd w:val="0"/>
              <w:rPr>
                <w:rFonts w:ascii="Arial" w:hAnsi="Arial" w:cs="Arial"/>
                <w:sz w:val="24"/>
                <w:szCs w:val="24"/>
              </w:rPr>
            </w:pPr>
            <w:r>
              <w:rPr>
                <w:rFonts w:ascii="Arial" w:hAnsi="Arial" w:cs="Arial"/>
                <w:sz w:val="24"/>
                <w:szCs w:val="24"/>
              </w:rPr>
              <w:t xml:space="preserve">Restrictive practices </w:t>
            </w:r>
            <w:proofErr w:type="gramStart"/>
            <w:r>
              <w:rPr>
                <w:rFonts w:ascii="Arial" w:hAnsi="Arial" w:cs="Arial"/>
                <w:sz w:val="24"/>
                <w:szCs w:val="24"/>
              </w:rPr>
              <w:t>included</w:t>
            </w:r>
            <w:proofErr w:type="gramEnd"/>
            <w:r>
              <w:rPr>
                <w:rFonts w:ascii="Arial" w:hAnsi="Arial" w:cs="Arial"/>
                <w:sz w:val="24"/>
                <w:szCs w:val="24"/>
              </w:rPr>
              <w:t xml:space="preserve"> </w:t>
            </w:r>
          </w:p>
          <w:p w14:paraId="22E8604D" w14:textId="590C9263"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246F118E" w14:textId="77777777" w:rsidTr="009940DF">
        <w:tc>
          <w:tcPr>
            <w:tcW w:w="2310" w:type="dxa"/>
            <w:shd w:val="clear" w:color="auto" w:fill="FFFFFF" w:themeFill="background1"/>
          </w:tcPr>
          <w:p w14:paraId="2669D2A1"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44C226E1" w14:textId="212762C9"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675A6F03"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1361A7CD"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1C75D6B5" w14:textId="77777777" w:rsidTr="009940DF">
        <w:tc>
          <w:tcPr>
            <w:tcW w:w="2310" w:type="dxa"/>
            <w:shd w:val="clear" w:color="auto" w:fill="FFFFFF" w:themeFill="background1"/>
          </w:tcPr>
          <w:p w14:paraId="54014342"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4F7E308A"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3718F7BF"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53E53D84"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0FD35511" w14:textId="77777777" w:rsidTr="009940DF">
        <w:tc>
          <w:tcPr>
            <w:tcW w:w="2310" w:type="dxa"/>
            <w:shd w:val="clear" w:color="auto" w:fill="FFFFFF" w:themeFill="background1"/>
          </w:tcPr>
          <w:p w14:paraId="6FBAAADA"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673969E0"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209F99CF"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25DC4F1A"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36DE7127" w14:textId="77777777" w:rsidTr="009940DF">
        <w:tc>
          <w:tcPr>
            <w:tcW w:w="2310" w:type="dxa"/>
            <w:shd w:val="clear" w:color="auto" w:fill="FFFFFF" w:themeFill="background1"/>
          </w:tcPr>
          <w:p w14:paraId="39731EA1"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106ADBD6"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6E804FF2"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4B87E163"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2A5D204A" w14:textId="77777777" w:rsidTr="009940DF">
        <w:tc>
          <w:tcPr>
            <w:tcW w:w="2310" w:type="dxa"/>
            <w:shd w:val="clear" w:color="auto" w:fill="FFFFFF" w:themeFill="background1"/>
          </w:tcPr>
          <w:p w14:paraId="0EA7A503"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50720E46"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429A7762"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3AE2D048"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3D179FAF" w14:textId="77777777" w:rsidTr="009940DF">
        <w:tc>
          <w:tcPr>
            <w:tcW w:w="2310" w:type="dxa"/>
            <w:shd w:val="clear" w:color="auto" w:fill="FFFFFF" w:themeFill="background1"/>
          </w:tcPr>
          <w:p w14:paraId="51AC9152"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644FD9D8"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66651240"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4E7A18D6"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17E03AD0" w14:textId="77777777" w:rsidTr="009940DF">
        <w:tc>
          <w:tcPr>
            <w:tcW w:w="2310" w:type="dxa"/>
            <w:shd w:val="clear" w:color="auto" w:fill="FFFFFF" w:themeFill="background1"/>
          </w:tcPr>
          <w:p w14:paraId="4E55E386"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50067B8C"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23BE8AF8"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5FE60F27"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08A5BDA2" w14:textId="77777777" w:rsidTr="009940DF">
        <w:tc>
          <w:tcPr>
            <w:tcW w:w="2310" w:type="dxa"/>
            <w:shd w:val="clear" w:color="auto" w:fill="FFFFFF" w:themeFill="background1"/>
          </w:tcPr>
          <w:p w14:paraId="103D09C5"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10AC73A1"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42DCAFA5"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274B23B6" w14:textId="77777777" w:rsidR="005B2391" w:rsidRPr="00515DC7" w:rsidRDefault="005B2391" w:rsidP="009940DF">
            <w:pPr>
              <w:autoSpaceDE w:val="0"/>
              <w:autoSpaceDN w:val="0"/>
              <w:adjustRightInd w:val="0"/>
              <w:jc w:val="both"/>
              <w:rPr>
                <w:rFonts w:ascii="Arial" w:hAnsi="Arial" w:cs="Arial"/>
                <w:sz w:val="24"/>
                <w:szCs w:val="24"/>
              </w:rPr>
            </w:pPr>
          </w:p>
        </w:tc>
      </w:tr>
      <w:tr w:rsidR="005B2391" w:rsidRPr="00515DC7" w14:paraId="61418B71" w14:textId="77777777" w:rsidTr="009940DF">
        <w:tc>
          <w:tcPr>
            <w:tcW w:w="2310" w:type="dxa"/>
            <w:shd w:val="clear" w:color="auto" w:fill="FFFFFF" w:themeFill="background1"/>
          </w:tcPr>
          <w:p w14:paraId="5968B263"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20906532" w14:textId="77777777" w:rsidR="005B2391" w:rsidRPr="00515DC7" w:rsidRDefault="005B2391" w:rsidP="009940DF">
            <w:pPr>
              <w:autoSpaceDE w:val="0"/>
              <w:autoSpaceDN w:val="0"/>
              <w:adjustRightInd w:val="0"/>
              <w:jc w:val="both"/>
              <w:rPr>
                <w:rFonts w:ascii="Arial" w:hAnsi="Arial" w:cs="Arial"/>
                <w:sz w:val="24"/>
                <w:szCs w:val="24"/>
              </w:rPr>
            </w:pPr>
          </w:p>
        </w:tc>
        <w:tc>
          <w:tcPr>
            <w:tcW w:w="2310" w:type="dxa"/>
            <w:shd w:val="clear" w:color="auto" w:fill="FFFFFF" w:themeFill="background1"/>
          </w:tcPr>
          <w:p w14:paraId="5E86F1D9" w14:textId="77777777" w:rsidR="005B2391" w:rsidRPr="00515DC7" w:rsidRDefault="005B2391" w:rsidP="009940DF">
            <w:pPr>
              <w:autoSpaceDE w:val="0"/>
              <w:autoSpaceDN w:val="0"/>
              <w:adjustRightInd w:val="0"/>
              <w:jc w:val="both"/>
              <w:rPr>
                <w:rFonts w:ascii="Arial" w:hAnsi="Arial" w:cs="Arial"/>
                <w:sz w:val="24"/>
                <w:szCs w:val="24"/>
              </w:rPr>
            </w:pPr>
          </w:p>
        </w:tc>
        <w:tc>
          <w:tcPr>
            <w:tcW w:w="2311" w:type="dxa"/>
            <w:shd w:val="clear" w:color="auto" w:fill="FFFFFF" w:themeFill="background1"/>
          </w:tcPr>
          <w:p w14:paraId="79F904FE" w14:textId="77777777" w:rsidR="005B2391" w:rsidRPr="00515DC7" w:rsidRDefault="005B2391" w:rsidP="009940DF">
            <w:pPr>
              <w:autoSpaceDE w:val="0"/>
              <w:autoSpaceDN w:val="0"/>
              <w:adjustRightInd w:val="0"/>
              <w:jc w:val="both"/>
              <w:rPr>
                <w:rFonts w:ascii="Arial" w:hAnsi="Arial" w:cs="Arial"/>
                <w:sz w:val="24"/>
                <w:szCs w:val="24"/>
              </w:rPr>
            </w:pPr>
          </w:p>
        </w:tc>
      </w:tr>
    </w:tbl>
    <w:p w14:paraId="2A8F61F7" w14:textId="77777777" w:rsidR="005B2391" w:rsidRPr="00515DC7" w:rsidRDefault="005B2391" w:rsidP="005B2391">
      <w:pPr>
        <w:autoSpaceDE w:val="0"/>
        <w:autoSpaceDN w:val="0"/>
        <w:adjustRightInd w:val="0"/>
        <w:spacing w:after="0" w:line="240" w:lineRule="auto"/>
        <w:jc w:val="both"/>
        <w:rPr>
          <w:rFonts w:ascii="Arial" w:hAnsi="Arial" w:cs="Arial"/>
          <w:color w:val="000000"/>
          <w:sz w:val="24"/>
          <w:szCs w:val="24"/>
        </w:rPr>
      </w:pPr>
    </w:p>
    <w:p w14:paraId="1983CE82" w14:textId="77777777" w:rsidR="00443FA2" w:rsidRDefault="00443FA2" w:rsidP="0048409D">
      <w:pPr>
        <w:autoSpaceDE w:val="0"/>
        <w:autoSpaceDN w:val="0"/>
        <w:adjustRightInd w:val="0"/>
        <w:spacing w:after="0" w:line="240" w:lineRule="auto"/>
        <w:jc w:val="both"/>
        <w:rPr>
          <w:rFonts w:ascii="Arial" w:hAnsi="Arial" w:cs="Arial"/>
          <w:b/>
          <w:color w:val="000000"/>
          <w:sz w:val="24"/>
          <w:szCs w:val="24"/>
        </w:rPr>
      </w:pPr>
    </w:p>
    <w:p w14:paraId="70961915" w14:textId="77777777" w:rsidR="005B2391" w:rsidRPr="00F03965" w:rsidRDefault="005B2391" w:rsidP="005B2391">
      <w:pPr>
        <w:autoSpaceDE w:val="0"/>
        <w:autoSpaceDN w:val="0"/>
        <w:adjustRightInd w:val="0"/>
        <w:spacing w:after="0" w:line="240" w:lineRule="auto"/>
        <w:jc w:val="both"/>
        <w:rPr>
          <w:rFonts w:ascii="Arial" w:hAnsi="Arial" w:cs="Arial"/>
          <w:b/>
          <w:bCs/>
          <w:sz w:val="28"/>
          <w:szCs w:val="28"/>
        </w:rPr>
      </w:pPr>
      <w:r w:rsidRPr="00F03965">
        <w:rPr>
          <w:rFonts w:ascii="Arial" w:hAnsi="Arial" w:cs="Arial"/>
          <w:b/>
          <w:bCs/>
          <w:sz w:val="28"/>
          <w:szCs w:val="28"/>
        </w:rPr>
        <w:t xml:space="preserve">Safeguarding Policy for </w:t>
      </w:r>
      <w:r w:rsidRPr="005B2391">
        <w:rPr>
          <w:rFonts w:ascii="Arial" w:hAnsi="Arial" w:cs="Arial"/>
          <w:b/>
          <w:bCs/>
          <w:i/>
          <w:color w:val="1F497D" w:themeColor="text2"/>
          <w:sz w:val="28"/>
          <w:szCs w:val="28"/>
        </w:rPr>
        <w:t xml:space="preserve">Cadoxton Primary School </w:t>
      </w:r>
    </w:p>
    <w:p w14:paraId="494D1BE3" w14:textId="77777777" w:rsidR="005B2391" w:rsidRDefault="005B2391" w:rsidP="005B2391">
      <w:pPr>
        <w:autoSpaceDE w:val="0"/>
        <w:autoSpaceDN w:val="0"/>
        <w:adjustRightInd w:val="0"/>
        <w:spacing w:after="0" w:line="240" w:lineRule="auto"/>
        <w:jc w:val="both"/>
        <w:rPr>
          <w:rFonts w:ascii="Arial" w:hAnsi="Arial" w:cs="Arial"/>
          <w:b/>
          <w:bCs/>
          <w:sz w:val="24"/>
          <w:szCs w:val="24"/>
        </w:rPr>
      </w:pPr>
    </w:p>
    <w:p w14:paraId="2E33A49D" w14:textId="77777777" w:rsidR="005B2391" w:rsidRPr="00890256" w:rsidRDefault="005B2391" w:rsidP="005B2391">
      <w:pPr>
        <w:pStyle w:val="ListParagraph"/>
        <w:numPr>
          <w:ilvl w:val="0"/>
          <w:numId w:val="18"/>
        </w:numPr>
        <w:autoSpaceDE w:val="0"/>
        <w:autoSpaceDN w:val="0"/>
        <w:adjustRightInd w:val="0"/>
        <w:spacing w:after="0" w:line="240" w:lineRule="auto"/>
        <w:jc w:val="both"/>
        <w:rPr>
          <w:rFonts w:cs="Arial"/>
          <w:b/>
          <w:bCs/>
        </w:rPr>
      </w:pPr>
      <w:r w:rsidRPr="00890256">
        <w:rPr>
          <w:rFonts w:cs="Arial"/>
          <w:b/>
          <w:bCs/>
        </w:rPr>
        <w:t>Introduction</w:t>
      </w:r>
    </w:p>
    <w:p w14:paraId="0E3EEA03" w14:textId="77777777" w:rsidR="005B2391" w:rsidRPr="00890256" w:rsidRDefault="005B2391" w:rsidP="005B2391">
      <w:pPr>
        <w:autoSpaceDE w:val="0"/>
        <w:autoSpaceDN w:val="0"/>
        <w:adjustRightInd w:val="0"/>
        <w:spacing w:after="0" w:line="240" w:lineRule="auto"/>
        <w:jc w:val="both"/>
        <w:rPr>
          <w:rFonts w:cs="Arial"/>
          <w:b/>
          <w:bCs/>
        </w:rPr>
      </w:pPr>
    </w:p>
    <w:p w14:paraId="1EA439CD" w14:textId="3F2791BF" w:rsidR="005B2391" w:rsidRPr="00890256" w:rsidRDefault="005B2391" w:rsidP="005B2391">
      <w:pPr>
        <w:autoSpaceDE w:val="0"/>
        <w:autoSpaceDN w:val="0"/>
        <w:adjustRightInd w:val="0"/>
        <w:spacing w:after="0" w:line="240" w:lineRule="auto"/>
        <w:jc w:val="both"/>
        <w:rPr>
          <w:rFonts w:cs="Arial"/>
        </w:rPr>
      </w:pPr>
      <w:proofErr w:type="spellStart"/>
      <w:r w:rsidRPr="005B2391">
        <w:rPr>
          <w:rFonts w:cstheme="minorHAnsi"/>
          <w:color w:val="000000" w:themeColor="text1"/>
        </w:rPr>
        <w:t>Cadoxon</w:t>
      </w:r>
      <w:proofErr w:type="spellEnd"/>
      <w:r w:rsidRPr="005B2391">
        <w:rPr>
          <w:rFonts w:cstheme="minorHAnsi"/>
          <w:color w:val="000000" w:themeColor="text1"/>
        </w:rPr>
        <w:t xml:space="preserve"> Primary School fully</w:t>
      </w:r>
      <w:r w:rsidRPr="005B2391">
        <w:rPr>
          <w:rFonts w:cs="Arial"/>
          <w:color w:val="000000" w:themeColor="text1"/>
        </w:rPr>
        <w:t xml:space="preserve"> </w:t>
      </w:r>
      <w:r w:rsidRPr="00890256">
        <w:rPr>
          <w:rFonts w:cs="Arial"/>
        </w:rPr>
        <w:t>recognises the contribution it makes to safeguarding and child protection and that children have a right to be safeguarded and protected from harm.</w:t>
      </w:r>
    </w:p>
    <w:p w14:paraId="1D4A369B" w14:textId="1BA62AB6" w:rsidR="005B2391" w:rsidRPr="00890256" w:rsidRDefault="005B2391" w:rsidP="005B2391">
      <w:pPr>
        <w:autoSpaceDE w:val="0"/>
        <w:autoSpaceDN w:val="0"/>
        <w:adjustRightInd w:val="0"/>
        <w:spacing w:after="0" w:line="240" w:lineRule="auto"/>
        <w:jc w:val="both"/>
        <w:rPr>
          <w:rFonts w:cs="Arial"/>
        </w:rPr>
      </w:pPr>
    </w:p>
    <w:p w14:paraId="431D9693" w14:textId="5E3EED67" w:rsidR="005B2391" w:rsidRPr="00890256" w:rsidRDefault="005B2391" w:rsidP="005B2391">
      <w:pPr>
        <w:autoSpaceDE w:val="0"/>
        <w:autoSpaceDN w:val="0"/>
        <w:adjustRightInd w:val="0"/>
        <w:spacing w:after="0" w:line="240" w:lineRule="auto"/>
        <w:jc w:val="both"/>
        <w:rPr>
          <w:rFonts w:cs="Arial"/>
        </w:rPr>
      </w:pPr>
      <w:r w:rsidRPr="00890256">
        <w:rPr>
          <w:rFonts w:cs="Arial"/>
        </w:rPr>
        <w:t>Our policy is informed by a children’s rights approach to safeguarding as a principled and practical framework for working with children, grounded in the UN Convention on the Rights of the Child.</w:t>
      </w:r>
    </w:p>
    <w:p w14:paraId="61265D11" w14:textId="77777777" w:rsidR="005B2391" w:rsidRPr="00890256" w:rsidRDefault="005B2391" w:rsidP="005B2391">
      <w:pPr>
        <w:pStyle w:val="Default"/>
        <w:rPr>
          <w:rFonts w:asciiTheme="minorHAnsi" w:hAnsiTheme="minorHAnsi"/>
          <w:sz w:val="22"/>
          <w:szCs w:val="22"/>
        </w:rPr>
      </w:pPr>
      <w:r w:rsidRPr="00890256">
        <w:rPr>
          <w:rFonts w:asciiTheme="minorHAnsi" w:hAnsiTheme="minorHAnsi"/>
          <w:sz w:val="22"/>
          <w:szCs w:val="22"/>
        </w:rPr>
        <w:t xml:space="preserve"> </w:t>
      </w:r>
    </w:p>
    <w:p w14:paraId="17CD42F3" w14:textId="047C4254" w:rsidR="005B2391" w:rsidRPr="00890256" w:rsidRDefault="005B2391" w:rsidP="005B2391">
      <w:pPr>
        <w:pStyle w:val="Default"/>
        <w:rPr>
          <w:rFonts w:asciiTheme="minorHAnsi" w:hAnsiTheme="minorHAnsi"/>
          <w:sz w:val="22"/>
          <w:szCs w:val="22"/>
        </w:rPr>
      </w:pPr>
      <w:r w:rsidRPr="00890256">
        <w:rPr>
          <w:rFonts w:asciiTheme="minorHAnsi" w:hAnsiTheme="minorHAnsi"/>
          <w:sz w:val="22"/>
          <w:szCs w:val="22"/>
        </w:rPr>
        <w:t xml:space="preserve">There are </w:t>
      </w:r>
      <w:r>
        <w:rPr>
          <w:rFonts w:asciiTheme="minorHAnsi" w:hAnsiTheme="minorHAnsi"/>
          <w:sz w:val="22"/>
          <w:szCs w:val="22"/>
        </w:rPr>
        <w:t>four</w:t>
      </w:r>
      <w:r w:rsidRPr="00890256">
        <w:rPr>
          <w:rFonts w:asciiTheme="minorHAnsi" w:hAnsiTheme="minorHAnsi"/>
          <w:sz w:val="22"/>
          <w:szCs w:val="22"/>
        </w:rPr>
        <w:t xml:space="preserve"> main elements to our policy: </w:t>
      </w:r>
    </w:p>
    <w:p w14:paraId="388E1BBA" w14:textId="77777777" w:rsidR="005B2391" w:rsidRPr="00890256" w:rsidRDefault="005B2391" w:rsidP="005B2391">
      <w:pPr>
        <w:pStyle w:val="Default"/>
        <w:rPr>
          <w:rFonts w:asciiTheme="minorHAnsi" w:hAnsiTheme="minorHAnsi"/>
          <w:sz w:val="22"/>
          <w:szCs w:val="22"/>
        </w:rPr>
      </w:pPr>
    </w:p>
    <w:p w14:paraId="3ECA71EE" w14:textId="77777777" w:rsidR="005B2391" w:rsidRPr="00890256" w:rsidRDefault="005B2391" w:rsidP="005B2391">
      <w:pPr>
        <w:pStyle w:val="Default"/>
        <w:numPr>
          <w:ilvl w:val="0"/>
          <w:numId w:val="33"/>
        </w:numPr>
        <w:spacing w:after="37"/>
        <w:rPr>
          <w:rFonts w:asciiTheme="minorHAnsi" w:hAnsiTheme="minorHAnsi"/>
          <w:sz w:val="22"/>
          <w:szCs w:val="22"/>
        </w:rPr>
      </w:pPr>
      <w:r w:rsidRPr="00890256">
        <w:rPr>
          <w:rFonts w:asciiTheme="minorHAnsi" w:hAnsiTheme="minorHAnsi"/>
          <w:sz w:val="22"/>
          <w:szCs w:val="22"/>
        </w:rPr>
        <w:t xml:space="preserve">Prevention through the culture, teaching and pastoral support offered to </w:t>
      </w:r>
      <w:proofErr w:type="gramStart"/>
      <w:r w:rsidRPr="00890256">
        <w:rPr>
          <w:rFonts w:asciiTheme="minorHAnsi" w:hAnsiTheme="minorHAnsi"/>
          <w:sz w:val="22"/>
          <w:szCs w:val="22"/>
        </w:rPr>
        <w:t>learners;</w:t>
      </w:r>
      <w:proofErr w:type="gramEnd"/>
      <w:r w:rsidRPr="00890256">
        <w:rPr>
          <w:rFonts w:asciiTheme="minorHAnsi" w:hAnsiTheme="minorHAnsi"/>
          <w:sz w:val="22"/>
          <w:szCs w:val="22"/>
        </w:rPr>
        <w:t xml:space="preserve"> </w:t>
      </w:r>
    </w:p>
    <w:p w14:paraId="77819C9C" w14:textId="77777777" w:rsidR="005B2391" w:rsidRPr="00890256" w:rsidRDefault="005B2391" w:rsidP="005B2391">
      <w:pPr>
        <w:pStyle w:val="Default"/>
        <w:spacing w:after="37"/>
        <w:ind w:left="720"/>
        <w:rPr>
          <w:rFonts w:asciiTheme="minorHAnsi" w:hAnsiTheme="minorHAnsi"/>
          <w:sz w:val="22"/>
          <w:szCs w:val="22"/>
        </w:rPr>
      </w:pPr>
    </w:p>
    <w:p w14:paraId="4262151E" w14:textId="77777777" w:rsidR="005B2391" w:rsidRPr="00890256" w:rsidRDefault="005B2391" w:rsidP="005B2391">
      <w:pPr>
        <w:pStyle w:val="Default"/>
        <w:numPr>
          <w:ilvl w:val="0"/>
          <w:numId w:val="33"/>
        </w:numPr>
        <w:spacing w:after="37"/>
        <w:rPr>
          <w:sz w:val="22"/>
          <w:szCs w:val="22"/>
        </w:rPr>
      </w:pPr>
      <w:r w:rsidRPr="00890256">
        <w:rPr>
          <w:rFonts w:asciiTheme="minorHAnsi" w:hAnsiTheme="minorHAnsi"/>
          <w:sz w:val="22"/>
          <w:szCs w:val="22"/>
        </w:rPr>
        <w:t xml:space="preserve">Procedures for identifying and reporting cases, or suspected cases, of abuse – because of our </w:t>
      </w:r>
      <w:proofErr w:type="gramStart"/>
      <w:r w:rsidRPr="00890256">
        <w:rPr>
          <w:rFonts w:asciiTheme="minorHAnsi" w:hAnsiTheme="minorHAnsi"/>
          <w:sz w:val="22"/>
          <w:szCs w:val="22"/>
        </w:rPr>
        <w:t>day to day</w:t>
      </w:r>
      <w:proofErr w:type="gramEnd"/>
      <w:r w:rsidRPr="00890256">
        <w:rPr>
          <w:rFonts w:asciiTheme="minorHAnsi" w:hAnsiTheme="minorHAnsi"/>
          <w:sz w:val="22"/>
          <w:szCs w:val="22"/>
        </w:rPr>
        <w:t xml:space="preserve"> contact with children our staff are well placed to observe the outward signs of abuse; </w:t>
      </w:r>
    </w:p>
    <w:p w14:paraId="47D0F0E5" w14:textId="77777777" w:rsidR="005B2391" w:rsidRPr="00890256" w:rsidRDefault="005B2391" w:rsidP="005B2391">
      <w:pPr>
        <w:pStyle w:val="Default"/>
        <w:spacing w:after="37"/>
        <w:rPr>
          <w:sz w:val="22"/>
          <w:szCs w:val="22"/>
        </w:rPr>
      </w:pPr>
    </w:p>
    <w:p w14:paraId="35B66898" w14:textId="590C43C9" w:rsidR="005B2391" w:rsidRPr="005B2391" w:rsidRDefault="005B2391" w:rsidP="005B2391">
      <w:pPr>
        <w:pStyle w:val="Default"/>
        <w:numPr>
          <w:ilvl w:val="0"/>
          <w:numId w:val="33"/>
        </w:numPr>
        <w:rPr>
          <w:sz w:val="22"/>
          <w:szCs w:val="22"/>
        </w:rPr>
      </w:pPr>
      <w:r w:rsidRPr="00890256">
        <w:rPr>
          <w:rFonts w:asciiTheme="minorHAnsi" w:hAnsiTheme="minorHAnsi" w:cstheme="minorBidi"/>
          <w:color w:val="auto"/>
          <w:sz w:val="22"/>
          <w:szCs w:val="22"/>
        </w:rPr>
        <w:t>S</w:t>
      </w:r>
      <w:r w:rsidRPr="00890256">
        <w:rPr>
          <w:rFonts w:asciiTheme="minorHAnsi" w:hAnsiTheme="minorHAnsi"/>
          <w:sz w:val="22"/>
          <w:szCs w:val="22"/>
        </w:rPr>
        <w:t xml:space="preserve">upport to learners who may have been </w:t>
      </w:r>
      <w:proofErr w:type="gramStart"/>
      <w:r w:rsidRPr="00890256">
        <w:rPr>
          <w:rFonts w:asciiTheme="minorHAnsi" w:hAnsiTheme="minorHAnsi"/>
          <w:sz w:val="22"/>
          <w:szCs w:val="22"/>
        </w:rPr>
        <w:t>abused</w:t>
      </w:r>
      <w:proofErr w:type="gramEnd"/>
    </w:p>
    <w:p w14:paraId="65747E22" w14:textId="77777777" w:rsidR="005B2391" w:rsidRDefault="005B2391" w:rsidP="005B2391">
      <w:pPr>
        <w:pStyle w:val="ListParagraph"/>
      </w:pPr>
    </w:p>
    <w:p w14:paraId="334E7F40" w14:textId="05EA1CFC" w:rsidR="005B2391" w:rsidRPr="005B2391" w:rsidRDefault="005B2391" w:rsidP="005B2391">
      <w:pPr>
        <w:pStyle w:val="Default"/>
        <w:numPr>
          <w:ilvl w:val="0"/>
          <w:numId w:val="33"/>
        </w:numPr>
        <w:rPr>
          <w:rFonts w:asciiTheme="minorHAnsi" w:hAnsiTheme="minorHAnsi" w:cstheme="minorHAnsi"/>
          <w:sz w:val="22"/>
          <w:szCs w:val="22"/>
        </w:rPr>
      </w:pPr>
      <w:r w:rsidRPr="005B2391">
        <w:rPr>
          <w:rFonts w:asciiTheme="minorHAnsi" w:hAnsiTheme="minorHAnsi" w:cstheme="minorHAnsi"/>
          <w:sz w:val="22"/>
          <w:szCs w:val="22"/>
        </w:rPr>
        <w:t xml:space="preserve">Systems and processes to enable these aims to </w:t>
      </w:r>
      <w:proofErr w:type="gramStart"/>
      <w:r w:rsidRPr="005B2391">
        <w:rPr>
          <w:rFonts w:asciiTheme="minorHAnsi" w:hAnsiTheme="minorHAnsi" w:cstheme="minorHAnsi"/>
          <w:sz w:val="22"/>
          <w:szCs w:val="22"/>
        </w:rPr>
        <w:t>happen</w:t>
      </w:r>
      <w:proofErr w:type="gramEnd"/>
      <w:r w:rsidRPr="005B2391">
        <w:rPr>
          <w:rFonts w:asciiTheme="minorHAnsi" w:hAnsiTheme="minorHAnsi" w:cstheme="minorHAnsi"/>
          <w:sz w:val="22"/>
          <w:szCs w:val="22"/>
        </w:rPr>
        <w:t xml:space="preserve"> </w:t>
      </w:r>
    </w:p>
    <w:p w14:paraId="31D75C2C" w14:textId="77777777" w:rsidR="005B2391" w:rsidRPr="00FC19E3" w:rsidRDefault="005B2391" w:rsidP="005B2391">
      <w:pPr>
        <w:pStyle w:val="Default"/>
      </w:pPr>
    </w:p>
    <w:p w14:paraId="2DF7CC5E" w14:textId="77777777" w:rsidR="005B2391" w:rsidRPr="00890256" w:rsidRDefault="005B2391" w:rsidP="005B2391">
      <w:pPr>
        <w:autoSpaceDE w:val="0"/>
        <w:autoSpaceDN w:val="0"/>
        <w:adjustRightInd w:val="0"/>
        <w:spacing w:after="0" w:line="240" w:lineRule="auto"/>
        <w:jc w:val="both"/>
        <w:rPr>
          <w:rFonts w:cs="Arial"/>
        </w:rPr>
      </w:pPr>
    </w:p>
    <w:p w14:paraId="1667F776" w14:textId="4B30D4BB" w:rsidR="005B2391" w:rsidRPr="00890256" w:rsidRDefault="005B2391" w:rsidP="005B2391">
      <w:pPr>
        <w:autoSpaceDE w:val="0"/>
        <w:autoSpaceDN w:val="0"/>
        <w:adjustRightInd w:val="0"/>
        <w:spacing w:after="0" w:line="240" w:lineRule="auto"/>
        <w:jc w:val="both"/>
        <w:rPr>
          <w:rFonts w:cs="Arial"/>
        </w:rPr>
      </w:pPr>
      <w:r w:rsidRPr="00890256">
        <w:rPr>
          <w:rFonts w:cs="Arial"/>
        </w:rPr>
        <w:t>Our policy applies to all staff and volunteers working in the school and governors.</w:t>
      </w:r>
      <w:r>
        <w:rPr>
          <w:rFonts w:cs="Arial"/>
        </w:rPr>
        <w:t xml:space="preserve"> </w:t>
      </w:r>
      <w:r w:rsidRPr="00890256">
        <w:rPr>
          <w:rFonts w:cs="Arial"/>
        </w:rPr>
        <w:t>Learning support assistants, mid-day supervisors, caretakers, secretaries as well as teachers can be the first point of disclosure for a child.</w:t>
      </w:r>
    </w:p>
    <w:p w14:paraId="2D8D1E05" w14:textId="5A383427" w:rsidR="005B2391" w:rsidRPr="00890256" w:rsidRDefault="005B2391" w:rsidP="005B2391">
      <w:pPr>
        <w:autoSpaceDE w:val="0"/>
        <w:autoSpaceDN w:val="0"/>
        <w:adjustRightInd w:val="0"/>
        <w:spacing w:after="0" w:line="240" w:lineRule="auto"/>
        <w:jc w:val="both"/>
        <w:rPr>
          <w:rFonts w:cs="Arial"/>
        </w:rPr>
      </w:pPr>
    </w:p>
    <w:p w14:paraId="19C5697B" w14:textId="59E9CD45" w:rsidR="005B2391" w:rsidRDefault="005B2391" w:rsidP="005B2391">
      <w:pPr>
        <w:autoSpaceDE w:val="0"/>
        <w:autoSpaceDN w:val="0"/>
        <w:adjustRightInd w:val="0"/>
        <w:spacing w:after="0" w:line="240" w:lineRule="auto"/>
        <w:jc w:val="both"/>
        <w:rPr>
          <w:rFonts w:cs="Arial"/>
        </w:rPr>
      </w:pPr>
      <w:r w:rsidRPr="00890256">
        <w:rPr>
          <w:rFonts w:cs="Arial"/>
        </w:rPr>
        <w:t xml:space="preserve">Our policy should be read in conjunction with Welsh Government guidance document no: </w:t>
      </w:r>
      <w:r>
        <w:rPr>
          <w:rFonts w:cs="Arial"/>
        </w:rPr>
        <w:t>265</w:t>
      </w:r>
      <w:r w:rsidRPr="00890256">
        <w:rPr>
          <w:rFonts w:cs="Arial"/>
        </w:rPr>
        <w:t xml:space="preserve">/2020 </w:t>
      </w:r>
      <w:r w:rsidRPr="00890256">
        <w:rPr>
          <w:rFonts w:cs="Arial"/>
          <w:i/>
        </w:rPr>
        <w:t>Keeping Learners Safe</w:t>
      </w:r>
      <w:r w:rsidRPr="00890256">
        <w:rPr>
          <w:rFonts w:cs="Arial"/>
        </w:rPr>
        <w:t>.</w:t>
      </w:r>
    </w:p>
    <w:p w14:paraId="232872B3" w14:textId="79D96A43" w:rsidR="005B2391" w:rsidRPr="005B2391" w:rsidRDefault="005B2391" w:rsidP="005B2391">
      <w:pPr>
        <w:jc w:val="both"/>
        <w:rPr>
          <w:rFonts w:cstheme="minorHAnsi"/>
          <w:lang w:eastAsia="en-GB"/>
        </w:rPr>
      </w:pPr>
      <w:r w:rsidRPr="005B2391">
        <w:rPr>
          <w:rFonts w:cstheme="minorHAnsi"/>
          <w:lang w:eastAsia="en-GB"/>
        </w:rPr>
        <w:t>Key safeguarding personnel within the school are:</w:t>
      </w:r>
    </w:p>
    <w:p w14:paraId="61C50D80" w14:textId="705F74C0" w:rsidR="005B2391" w:rsidRPr="005B2391" w:rsidRDefault="005B2391" w:rsidP="005B2391">
      <w:pPr>
        <w:numPr>
          <w:ilvl w:val="0"/>
          <w:numId w:val="37"/>
        </w:numPr>
        <w:spacing w:after="0" w:line="240" w:lineRule="auto"/>
        <w:jc w:val="both"/>
        <w:rPr>
          <w:rFonts w:cstheme="minorHAnsi"/>
          <w:bCs/>
        </w:rPr>
      </w:pPr>
      <w:r w:rsidRPr="005B2391">
        <w:rPr>
          <w:rFonts w:cstheme="minorHAnsi"/>
          <w:bCs/>
        </w:rPr>
        <w:t>The Designated Senior Person Child Protection – Janet Hayward</w:t>
      </w:r>
    </w:p>
    <w:p w14:paraId="5FA3C47C" w14:textId="77777777" w:rsidR="005B2391" w:rsidRPr="005B2391" w:rsidRDefault="005B2391" w:rsidP="005B2391">
      <w:pPr>
        <w:numPr>
          <w:ilvl w:val="0"/>
          <w:numId w:val="37"/>
        </w:numPr>
        <w:spacing w:after="0" w:line="240" w:lineRule="auto"/>
        <w:jc w:val="both"/>
        <w:rPr>
          <w:rFonts w:cstheme="minorHAnsi"/>
          <w:bCs/>
        </w:rPr>
      </w:pPr>
      <w:r w:rsidRPr="005B2391">
        <w:rPr>
          <w:rFonts w:cstheme="minorHAnsi"/>
          <w:bCs/>
        </w:rPr>
        <w:t xml:space="preserve">The Deputy Designated Senior Persons Child Protection – Elle </w:t>
      </w:r>
      <w:proofErr w:type="spellStart"/>
      <w:r w:rsidRPr="005B2391">
        <w:rPr>
          <w:rFonts w:cstheme="minorHAnsi"/>
          <w:bCs/>
        </w:rPr>
        <w:t>Peate</w:t>
      </w:r>
      <w:proofErr w:type="spellEnd"/>
      <w:r w:rsidRPr="005B2391">
        <w:rPr>
          <w:rFonts w:cstheme="minorHAnsi"/>
          <w:bCs/>
        </w:rPr>
        <w:t xml:space="preserve">, Louise Williams </w:t>
      </w:r>
    </w:p>
    <w:p w14:paraId="28B5B2D9" w14:textId="5A22CFED" w:rsidR="005B2391" w:rsidRPr="005B2391" w:rsidRDefault="005B2391" w:rsidP="005B2391">
      <w:pPr>
        <w:numPr>
          <w:ilvl w:val="0"/>
          <w:numId w:val="37"/>
        </w:numPr>
        <w:spacing w:after="0" w:line="240" w:lineRule="auto"/>
        <w:jc w:val="both"/>
        <w:rPr>
          <w:rFonts w:cstheme="minorHAnsi"/>
          <w:bCs/>
        </w:rPr>
      </w:pPr>
      <w:r w:rsidRPr="005B2391">
        <w:rPr>
          <w:rFonts w:cstheme="minorHAnsi"/>
          <w:bCs/>
        </w:rPr>
        <w:t>The Link Governor for Child Protection – Megan Merr</w:t>
      </w:r>
      <w:r w:rsidR="00BD24A5">
        <w:rPr>
          <w:rFonts w:cstheme="minorHAnsi"/>
          <w:bCs/>
        </w:rPr>
        <w:t>ett</w:t>
      </w:r>
    </w:p>
    <w:p w14:paraId="456C47FC" w14:textId="775DAF42" w:rsidR="005B2391" w:rsidRPr="00890256" w:rsidRDefault="005B2391" w:rsidP="005B2391">
      <w:pPr>
        <w:autoSpaceDE w:val="0"/>
        <w:autoSpaceDN w:val="0"/>
        <w:adjustRightInd w:val="0"/>
        <w:spacing w:after="0" w:line="240" w:lineRule="auto"/>
        <w:jc w:val="both"/>
        <w:rPr>
          <w:rFonts w:cs="Arial"/>
        </w:rPr>
      </w:pPr>
    </w:p>
    <w:p w14:paraId="66126024" w14:textId="77777777" w:rsidR="005B2391" w:rsidRPr="00D93D1F" w:rsidRDefault="005B2391" w:rsidP="005B2391">
      <w:pPr>
        <w:pStyle w:val="Default"/>
        <w:numPr>
          <w:ilvl w:val="0"/>
          <w:numId w:val="18"/>
        </w:numPr>
        <w:rPr>
          <w:rFonts w:asciiTheme="minorHAnsi" w:hAnsiTheme="minorHAnsi"/>
          <w:b/>
          <w:bCs/>
          <w:sz w:val="22"/>
          <w:szCs w:val="22"/>
          <w:u w:val="single"/>
        </w:rPr>
      </w:pPr>
      <w:r w:rsidRPr="00D93D1F">
        <w:rPr>
          <w:rFonts w:asciiTheme="minorHAnsi" w:hAnsiTheme="minorHAnsi"/>
          <w:b/>
          <w:bCs/>
          <w:sz w:val="22"/>
          <w:szCs w:val="22"/>
          <w:u w:val="single"/>
        </w:rPr>
        <w:t xml:space="preserve">Prevention </w:t>
      </w:r>
    </w:p>
    <w:p w14:paraId="69FF3DDC" w14:textId="0F42E61F" w:rsidR="005B2391" w:rsidRPr="00890256" w:rsidRDefault="005B2391" w:rsidP="005B2391">
      <w:pPr>
        <w:pStyle w:val="Default"/>
        <w:ind w:left="360"/>
        <w:rPr>
          <w:rFonts w:asciiTheme="minorHAnsi" w:hAnsiTheme="minorHAnsi"/>
          <w:sz w:val="22"/>
          <w:szCs w:val="22"/>
        </w:rPr>
      </w:pPr>
    </w:p>
    <w:p w14:paraId="7FF519A1" w14:textId="6325C75F" w:rsidR="005B2391" w:rsidRPr="00890256" w:rsidRDefault="005B2391" w:rsidP="005B2391">
      <w:pPr>
        <w:pStyle w:val="Default"/>
        <w:rPr>
          <w:rFonts w:asciiTheme="minorHAnsi" w:hAnsiTheme="minorHAnsi"/>
          <w:sz w:val="22"/>
          <w:szCs w:val="22"/>
        </w:rPr>
      </w:pPr>
      <w:r w:rsidRPr="00890256">
        <w:rPr>
          <w:rFonts w:asciiTheme="minorHAnsi" w:hAnsiTheme="minorHAnsi"/>
          <w:sz w:val="22"/>
          <w:szCs w:val="22"/>
        </w:rPr>
        <w:t xml:space="preserve">We recognise that high self-esteem, confidence, supportive </w:t>
      </w:r>
      <w:proofErr w:type="gramStart"/>
      <w:r w:rsidRPr="00890256">
        <w:rPr>
          <w:rFonts w:asciiTheme="minorHAnsi" w:hAnsiTheme="minorHAnsi"/>
          <w:sz w:val="22"/>
          <w:szCs w:val="22"/>
        </w:rPr>
        <w:t>friends</w:t>
      </w:r>
      <w:proofErr w:type="gramEnd"/>
      <w:r w:rsidRPr="00890256">
        <w:rPr>
          <w:rFonts w:asciiTheme="minorHAnsi" w:hAnsiTheme="minorHAnsi"/>
          <w:sz w:val="22"/>
          <w:szCs w:val="22"/>
        </w:rPr>
        <w:t xml:space="preserve"> and good lines of communication with a trusted adult helps to safeguard learners. </w:t>
      </w:r>
    </w:p>
    <w:p w14:paraId="78E5273A" w14:textId="218AE01F" w:rsidR="005B2391" w:rsidRPr="00890256" w:rsidRDefault="005B2391" w:rsidP="005B2391">
      <w:pPr>
        <w:pStyle w:val="Default"/>
        <w:rPr>
          <w:rFonts w:asciiTheme="minorHAnsi" w:hAnsiTheme="minorHAnsi"/>
          <w:sz w:val="22"/>
          <w:szCs w:val="22"/>
        </w:rPr>
      </w:pPr>
    </w:p>
    <w:p w14:paraId="0A1ED216" w14:textId="77777777" w:rsidR="005B2391" w:rsidRPr="00890256" w:rsidRDefault="005B2391" w:rsidP="005B2391">
      <w:pPr>
        <w:pStyle w:val="Default"/>
        <w:rPr>
          <w:rFonts w:asciiTheme="minorHAnsi" w:hAnsiTheme="minorHAnsi"/>
          <w:sz w:val="22"/>
          <w:szCs w:val="22"/>
        </w:rPr>
      </w:pPr>
      <w:r>
        <w:rPr>
          <w:rFonts w:asciiTheme="minorHAnsi" w:hAnsiTheme="minorHAnsi"/>
          <w:sz w:val="22"/>
          <w:szCs w:val="22"/>
        </w:rPr>
        <w:t xml:space="preserve">Our </w:t>
      </w:r>
      <w:r w:rsidRPr="00890256">
        <w:rPr>
          <w:rFonts w:asciiTheme="minorHAnsi" w:hAnsiTheme="minorHAnsi"/>
          <w:sz w:val="22"/>
          <w:szCs w:val="22"/>
        </w:rPr>
        <w:t xml:space="preserve">school will therefore: </w:t>
      </w:r>
    </w:p>
    <w:p w14:paraId="5B6E4CC3" w14:textId="7AC92BE3" w:rsidR="005B2391" w:rsidRPr="00890256" w:rsidRDefault="005B2391" w:rsidP="005B2391">
      <w:pPr>
        <w:pStyle w:val="Default"/>
        <w:numPr>
          <w:ilvl w:val="0"/>
          <w:numId w:val="28"/>
        </w:numPr>
        <w:spacing w:after="37"/>
        <w:ind w:left="360"/>
        <w:rPr>
          <w:rFonts w:asciiTheme="minorHAnsi" w:hAnsiTheme="minorHAnsi"/>
          <w:sz w:val="22"/>
          <w:szCs w:val="22"/>
        </w:rPr>
      </w:pPr>
      <w:r w:rsidRPr="00890256">
        <w:rPr>
          <w:rFonts w:asciiTheme="minorHAnsi" w:hAnsiTheme="minorHAnsi"/>
          <w:sz w:val="22"/>
          <w:szCs w:val="22"/>
        </w:rPr>
        <w:t xml:space="preserve">establish and maintain an ethos where children feel secure and are encouraged to talk, and are listened </w:t>
      </w:r>
      <w:proofErr w:type="gramStart"/>
      <w:r w:rsidRPr="00890256">
        <w:rPr>
          <w:rFonts w:asciiTheme="minorHAnsi" w:hAnsiTheme="minorHAnsi"/>
          <w:sz w:val="22"/>
          <w:szCs w:val="22"/>
        </w:rPr>
        <w:t>to;</w:t>
      </w:r>
      <w:proofErr w:type="gramEnd"/>
      <w:r w:rsidRPr="00890256">
        <w:rPr>
          <w:rFonts w:asciiTheme="minorHAnsi" w:hAnsiTheme="minorHAnsi"/>
          <w:sz w:val="22"/>
          <w:szCs w:val="22"/>
        </w:rPr>
        <w:t xml:space="preserve"> </w:t>
      </w:r>
    </w:p>
    <w:p w14:paraId="3183CC94" w14:textId="77777777" w:rsidR="005B2391" w:rsidRPr="00890256" w:rsidRDefault="005B2391" w:rsidP="005B2391">
      <w:pPr>
        <w:pStyle w:val="Default"/>
        <w:numPr>
          <w:ilvl w:val="0"/>
          <w:numId w:val="28"/>
        </w:numPr>
        <w:spacing w:after="37"/>
        <w:ind w:left="360"/>
        <w:rPr>
          <w:rFonts w:asciiTheme="minorHAnsi" w:hAnsiTheme="minorHAnsi"/>
          <w:sz w:val="22"/>
          <w:szCs w:val="22"/>
        </w:rPr>
      </w:pPr>
      <w:r w:rsidRPr="00890256">
        <w:rPr>
          <w:rFonts w:asciiTheme="minorHAnsi" w:hAnsiTheme="minorHAnsi"/>
          <w:sz w:val="22"/>
          <w:szCs w:val="22"/>
        </w:rPr>
        <w:t xml:space="preserve">ensure children know that there are adults in the education setting whom they can approach if they are worried or in </w:t>
      </w:r>
      <w:proofErr w:type="gramStart"/>
      <w:r w:rsidRPr="00890256">
        <w:rPr>
          <w:rFonts w:asciiTheme="minorHAnsi" w:hAnsiTheme="minorHAnsi"/>
          <w:sz w:val="22"/>
          <w:szCs w:val="22"/>
        </w:rPr>
        <w:t>difficulty;</w:t>
      </w:r>
      <w:proofErr w:type="gramEnd"/>
      <w:r w:rsidRPr="00890256">
        <w:rPr>
          <w:rFonts w:asciiTheme="minorHAnsi" w:hAnsiTheme="minorHAnsi"/>
          <w:sz w:val="22"/>
          <w:szCs w:val="22"/>
        </w:rPr>
        <w:t xml:space="preserve"> </w:t>
      </w:r>
    </w:p>
    <w:p w14:paraId="284C0749" w14:textId="0F9A096D" w:rsidR="005B2391" w:rsidRPr="00890256" w:rsidRDefault="005B2391" w:rsidP="005B2391">
      <w:pPr>
        <w:pStyle w:val="Default"/>
        <w:numPr>
          <w:ilvl w:val="0"/>
          <w:numId w:val="28"/>
        </w:numPr>
        <w:spacing w:after="37"/>
        <w:ind w:left="360"/>
        <w:rPr>
          <w:rFonts w:asciiTheme="minorHAnsi" w:hAnsiTheme="minorHAnsi"/>
          <w:sz w:val="22"/>
          <w:szCs w:val="22"/>
        </w:rPr>
      </w:pPr>
      <w:r w:rsidRPr="00890256">
        <w:rPr>
          <w:rFonts w:asciiTheme="minorHAnsi" w:hAnsiTheme="minorHAnsi"/>
          <w:sz w:val="22"/>
          <w:szCs w:val="22"/>
        </w:rPr>
        <w:t>include in the curriculum, activities and opportunities for Relationships and Sexuality Education which equip children with the skills they need to stay safe from abuse and to kno</w:t>
      </w:r>
      <w:r>
        <w:rPr>
          <w:rFonts w:asciiTheme="minorHAnsi" w:hAnsiTheme="minorHAnsi"/>
          <w:sz w:val="22"/>
          <w:szCs w:val="22"/>
        </w:rPr>
        <w:t xml:space="preserve">w to whom to turn for </w:t>
      </w:r>
      <w:proofErr w:type="gramStart"/>
      <w:r>
        <w:rPr>
          <w:rFonts w:asciiTheme="minorHAnsi" w:hAnsiTheme="minorHAnsi"/>
          <w:sz w:val="22"/>
          <w:szCs w:val="22"/>
        </w:rPr>
        <w:t>help;</w:t>
      </w:r>
      <w:proofErr w:type="gramEnd"/>
      <w:r>
        <w:rPr>
          <w:rFonts w:asciiTheme="minorHAnsi" w:hAnsiTheme="minorHAnsi"/>
          <w:sz w:val="22"/>
          <w:szCs w:val="22"/>
        </w:rPr>
        <w:t xml:space="preserve"> </w:t>
      </w:r>
    </w:p>
    <w:p w14:paraId="07C033DF" w14:textId="77777777" w:rsidR="005B2391" w:rsidRPr="00890256" w:rsidRDefault="005B2391" w:rsidP="005B2391">
      <w:pPr>
        <w:pStyle w:val="Default"/>
        <w:numPr>
          <w:ilvl w:val="0"/>
          <w:numId w:val="28"/>
        </w:numPr>
        <w:spacing w:after="37"/>
        <w:ind w:left="360"/>
        <w:rPr>
          <w:rFonts w:asciiTheme="minorHAnsi" w:hAnsiTheme="minorHAnsi"/>
          <w:sz w:val="22"/>
          <w:szCs w:val="22"/>
        </w:rPr>
      </w:pPr>
      <w:r>
        <w:rPr>
          <w:rFonts w:asciiTheme="minorHAnsi" w:hAnsiTheme="minorHAnsi"/>
          <w:sz w:val="22"/>
          <w:szCs w:val="22"/>
        </w:rPr>
        <w:t>i</w:t>
      </w:r>
      <w:r w:rsidRPr="00890256">
        <w:rPr>
          <w:rFonts w:asciiTheme="minorHAnsi" w:hAnsiTheme="minorHAnsi"/>
          <w:sz w:val="22"/>
          <w:szCs w:val="22"/>
        </w:rPr>
        <w:t xml:space="preserve">nclude in the curriculum, material which will help children develop realistic attitudes to the responsibilities of adult life, particularly </w:t>
      </w:r>
      <w:proofErr w:type="gramStart"/>
      <w:r w:rsidRPr="00890256">
        <w:rPr>
          <w:rFonts w:asciiTheme="minorHAnsi" w:hAnsiTheme="minorHAnsi"/>
          <w:sz w:val="22"/>
          <w:szCs w:val="22"/>
        </w:rPr>
        <w:t>with regard to</w:t>
      </w:r>
      <w:proofErr w:type="gramEnd"/>
      <w:r w:rsidRPr="00890256">
        <w:rPr>
          <w:rFonts w:asciiTheme="minorHAnsi" w:hAnsiTheme="minorHAnsi"/>
          <w:sz w:val="22"/>
          <w:szCs w:val="22"/>
        </w:rPr>
        <w:t xml:space="preserve"> childcare and parenting skills. </w:t>
      </w:r>
    </w:p>
    <w:p w14:paraId="739295E6" w14:textId="77777777" w:rsidR="005B2391" w:rsidRPr="00890256" w:rsidRDefault="005B2391" w:rsidP="005B2391">
      <w:pPr>
        <w:pStyle w:val="Default"/>
        <w:numPr>
          <w:ilvl w:val="0"/>
          <w:numId w:val="28"/>
        </w:numPr>
        <w:spacing w:after="37"/>
        <w:ind w:left="360"/>
        <w:rPr>
          <w:rFonts w:asciiTheme="minorHAnsi" w:hAnsiTheme="minorHAnsi"/>
          <w:sz w:val="22"/>
          <w:szCs w:val="22"/>
        </w:rPr>
      </w:pPr>
      <w:r w:rsidRPr="00890256">
        <w:rPr>
          <w:rFonts w:asciiTheme="minorHAnsi" w:hAnsiTheme="minorHAnsi"/>
          <w:sz w:val="22"/>
          <w:szCs w:val="22"/>
        </w:rPr>
        <w:t xml:space="preserve">Build relationships with other agencies and ensure early and appropriate referrals for support and intervention are made before risks escalate. </w:t>
      </w:r>
    </w:p>
    <w:p w14:paraId="598D98FB" w14:textId="77777777" w:rsidR="005B2391" w:rsidRPr="00890256" w:rsidRDefault="005B2391" w:rsidP="005B2391">
      <w:pPr>
        <w:pStyle w:val="Default"/>
        <w:numPr>
          <w:ilvl w:val="0"/>
          <w:numId w:val="28"/>
        </w:numPr>
        <w:ind w:left="360"/>
        <w:rPr>
          <w:rFonts w:asciiTheme="minorHAnsi" w:hAnsiTheme="minorHAnsi"/>
          <w:sz w:val="22"/>
          <w:szCs w:val="22"/>
        </w:rPr>
      </w:pPr>
      <w:r w:rsidRPr="00890256">
        <w:rPr>
          <w:rFonts w:asciiTheme="minorHAnsi" w:hAnsiTheme="minorHAnsi"/>
          <w:sz w:val="22"/>
          <w:szCs w:val="22"/>
        </w:rPr>
        <w:t xml:space="preserve">Take a whole school (setting) approach to wellbeing which will incorporate safeguarding and preventative measures to support children and families. </w:t>
      </w:r>
    </w:p>
    <w:p w14:paraId="2832BBE9" w14:textId="07E0CD4C" w:rsidR="005B2391" w:rsidRPr="00890256" w:rsidRDefault="005B2391" w:rsidP="005B2391">
      <w:pPr>
        <w:pStyle w:val="ListParagraph"/>
        <w:autoSpaceDE w:val="0"/>
        <w:autoSpaceDN w:val="0"/>
        <w:adjustRightInd w:val="0"/>
        <w:spacing w:after="0" w:line="240" w:lineRule="auto"/>
        <w:ind w:left="0"/>
        <w:jc w:val="both"/>
        <w:rPr>
          <w:rFonts w:cs="Arial"/>
          <w:b/>
          <w:bCs/>
        </w:rPr>
      </w:pPr>
    </w:p>
    <w:p w14:paraId="3D5FB49C" w14:textId="1D63C1F4" w:rsidR="005B2391" w:rsidRPr="00890256" w:rsidRDefault="005B2391" w:rsidP="005B2391">
      <w:pPr>
        <w:autoSpaceDE w:val="0"/>
        <w:autoSpaceDN w:val="0"/>
        <w:adjustRightInd w:val="0"/>
        <w:spacing w:after="0" w:line="240" w:lineRule="auto"/>
        <w:jc w:val="both"/>
        <w:rPr>
          <w:rFonts w:cs="Arial"/>
        </w:rPr>
      </w:pPr>
    </w:p>
    <w:p w14:paraId="1BA08BC8" w14:textId="4E3DA04E" w:rsidR="005B2391" w:rsidRPr="00D93D1F" w:rsidRDefault="005B2391" w:rsidP="00D93D1F">
      <w:pPr>
        <w:pStyle w:val="Default"/>
        <w:numPr>
          <w:ilvl w:val="0"/>
          <w:numId w:val="18"/>
        </w:numPr>
        <w:rPr>
          <w:rFonts w:asciiTheme="minorHAnsi" w:hAnsiTheme="minorHAnsi"/>
          <w:sz w:val="22"/>
          <w:szCs w:val="22"/>
          <w:u w:val="single"/>
        </w:rPr>
      </w:pPr>
      <w:r w:rsidRPr="00D93D1F">
        <w:rPr>
          <w:rFonts w:asciiTheme="minorHAnsi" w:hAnsiTheme="minorHAnsi"/>
          <w:b/>
          <w:bCs/>
          <w:sz w:val="22"/>
          <w:szCs w:val="22"/>
          <w:u w:val="single"/>
        </w:rPr>
        <w:t xml:space="preserve">Procedures </w:t>
      </w:r>
    </w:p>
    <w:p w14:paraId="791F3997" w14:textId="72B2F68B" w:rsidR="005B2391" w:rsidRDefault="005B2391" w:rsidP="005B2391">
      <w:pPr>
        <w:pStyle w:val="Default"/>
        <w:rPr>
          <w:rFonts w:asciiTheme="minorHAnsi" w:hAnsiTheme="minorHAnsi"/>
          <w:color w:val="auto"/>
          <w:sz w:val="22"/>
          <w:szCs w:val="22"/>
        </w:rPr>
      </w:pPr>
      <w:r w:rsidRPr="00890256">
        <w:rPr>
          <w:rFonts w:asciiTheme="minorHAnsi" w:hAnsiTheme="minorHAnsi"/>
          <w:sz w:val="22"/>
          <w:szCs w:val="22"/>
        </w:rPr>
        <w:t xml:space="preserve">We will follow the Wales Safeguarding Procedures that have been endorsed by 58 </w:t>
      </w:r>
      <w:r>
        <w:rPr>
          <w:rFonts w:asciiTheme="minorHAnsi" w:hAnsiTheme="minorHAnsi"/>
          <w:sz w:val="22"/>
          <w:szCs w:val="22"/>
        </w:rPr>
        <w:t>Sa</w:t>
      </w:r>
      <w:r w:rsidRPr="00890256">
        <w:rPr>
          <w:rFonts w:asciiTheme="minorHAnsi" w:hAnsiTheme="minorHAnsi"/>
          <w:color w:val="auto"/>
          <w:sz w:val="22"/>
          <w:szCs w:val="22"/>
        </w:rPr>
        <w:t xml:space="preserve">feguarding Children </w:t>
      </w:r>
      <w:r>
        <w:rPr>
          <w:rFonts w:asciiTheme="minorHAnsi" w:hAnsiTheme="minorHAnsi"/>
          <w:color w:val="auto"/>
          <w:sz w:val="22"/>
          <w:szCs w:val="22"/>
        </w:rPr>
        <w:t>Boards. Our school</w:t>
      </w:r>
      <w:r w:rsidRPr="00890256">
        <w:rPr>
          <w:rFonts w:asciiTheme="minorHAnsi" w:hAnsiTheme="minorHAnsi"/>
          <w:color w:val="auto"/>
          <w:sz w:val="22"/>
          <w:szCs w:val="22"/>
        </w:rPr>
        <w:t xml:space="preserve"> will: </w:t>
      </w:r>
    </w:p>
    <w:p w14:paraId="3DF15010" w14:textId="77777777" w:rsidR="005B2391" w:rsidRPr="00890256" w:rsidRDefault="005B2391" w:rsidP="005B2391">
      <w:pPr>
        <w:pStyle w:val="Default"/>
        <w:rPr>
          <w:rFonts w:asciiTheme="minorHAnsi" w:hAnsiTheme="minorHAnsi"/>
          <w:color w:val="auto"/>
          <w:sz w:val="22"/>
          <w:szCs w:val="22"/>
        </w:rPr>
      </w:pPr>
    </w:p>
    <w:p w14:paraId="6D99598A" w14:textId="1DF2D29C" w:rsidR="005B2391"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t xml:space="preserve">ensure it has a Designated Safeguarding Person (DSP) for safeguarding who has undertaken the appropriate </w:t>
      </w:r>
      <w:proofErr w:type="gramStart"/>
      <w:r w:rsidRPr="00890256">
        <w:rPr>
          <w:rFonts w:asciiTheme="minorHAnsi" w:hAnsiTheme="minorHAnsi"/>
          <w:color w:val="auto"/>
          <w:sz w:val="22"/>
          <w:szCs w:val="22"/>
        </w:rPr>
        <w:t>training;</w:t>
      </w:r>
      <w:proofErr w:type="gramEnd"/>
      <w:r w:rsidRPr="00890256">
        <w:rPr>
          <w:rFonts w:asciiTheme="minorHAnsi" w:hAnsiTheme="minorHAnsi"/>
          <w:color w:val="auto"/>
          <w:sz w:val="22"/>
          <w:szCs w:val="22"/>
        </w:rPr>
        <w:t xml:space="preserve"> </w:t>
      </w:r>
    </w:p>
    <w:p w14:paraId="2F0CFA45" w14:textId="77777777" w:rsidR="005B2391" w:rsidRPr="00890256" w:rsidRDefault="005B2391" w:rsidP="005B2391">
      <w:pPr>
        <w:pStyle w:val="Default"/>
        <w:ind w:left="360"/>
        <w:rPr>
          <w:rFonts w:asciiTheme="minorHAnsi" w:hAnsiTheme="minorHAnsi"/>
          <w:color w:val="auto"/>
          <w:sz w:val="22"/>
          <w:szCs w:val="22"/>
        </w:rPr>
      </w:pPr>
    </w:p>
    <w:p w14:paraId="1FE9FBB7" w14:textId="44F0A458" w:rsidR="005B2391" w:rsidRDefault="005B2391" w:rsidP="005B2391">
      <w:pPr>
        <w:pStyle w:val="Default"/>
        <w:numPr>
          <w:ilvl w:val="0"/>
          <w:numId w:val="8"/>
        </w:numPr>
        <w:spacing w:after="37"/>
        <w:ind w:left="360"/>
        <w:rPr>
          <w:rFonts w:asciiTheme="minorHAnsi" w:hAnsiTheme="minorHAnsi"/>
          <w:color w:val="auto"/>
          <w:sz w:val="22"/>
          <w:szCs w:val="22"/>
        </w:rPr>
      </w:pPr>
      <w:r w:rsidRPr="00890256">
        <w:rPr>
          <w:rFonts w:asciiTheme="minorHAnsi" w:hAnsiTheme="minorHAnsi"/>
          <w:color w:val="auto"/>
          <w:sz w:val="22"/>
          <w:szCs w:val="22"/>
        </w:rPr>
        <w:t>recognise the role of the DSP and arrang</w:t>
      </w:r>
      <w:r>
        <w:rPr>
          <w:rFonts w:asciiTheme="minorHAnsi" w:hAnsiTheme="minorHAnsi"/>
          <w:color w:val="auto"/>
          <w:sz w:val="22"/>
          <w:szCs w:val="22"/>
        </w:rPr>
        <w:t>e support and training [schools</w:t>
      </w:r>
      <w:r w:rsidRPr="00890256">
        <w:rPr>
          <w:rFonts w:asciiTheme="minorHAnsi" w:hAnsiTheme="minorHAnsi"/>
          <w:color w:val="auto"/>
          <w:sz w:val="22"/>
          <w:szCs w:val="22"/>
        </w:rPr>
        <w:t xml:space="preserve"> may wish to mention the additional training undertaken by their DSP</w:t>
      </w:r>
      <w:proofErr w:type="gramStart"/>
      <w:r w:rsidRPr="00890256">
        <w:rPr>
          <w:rFonts w:asciiTheme="minorHAnsi" w:hAnsiTheme="minorHAnsi"/>
          <w:color w:val="auto"/>
          <w:sz w:val="22"/>
          <w:szCs w:val="22"/>
        </w:rPr>
        <w:t>];</w:t>
      </w:r>
      <w:proofErr w:type="gramEnd"/>
      <w:r w:rsidRPr="00890256">
        <w:rPr>
          <w:rFonts w:asciiTheme="minorHAnsi" w:hAnsiTheme="minorHAnsi"/>
          <w:color w:val="auto"/>
          <w:sz w:val="22"/>
          <w:szCs w:val="22"/>
        </w:rPr>
        <w:t xml:space="preserve"> </w:t>
      </w:r>
    </w:p>
    <w:p w14:paraId="6E6A5C5E" w14:textId="77777777" w:rsidR="005B2391" w:rsidRPr="00890256" w:rsidRDefault="005B2391" w:rsidP="005B2391">
      <w:pPr>
        <w:pStyle w:val="Default"/>
        <w:spacing w:after="37"/>
        <w:rPr>
          <w:rFonts w:asciiTheme="minorHAnsi" w:hAnsiTheme="minorHAnsi"/>
          <w:color w:val="auto"/>
          <w:sz w:val="22"/>
          <w:szCs w:val="22"/>
        </w:rPr>
      </w:pPr>
    </w:p>
    <w:p w14:paraId="01666788" w14:textId="77777777" w:rsidR="005B2391" w:rsidRPr="00890256"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t xml:space="preserve">ensure every member of staff and every governor knows: </w:t>
      </w:r>
    </w:p>
    <w:p w14:paraId="509E76BD" w14:textId="77777777" w:rsidR="005B2391" w:rsidRPr="00890256" w:rsidRDefault="005B2391" w:rsidP="00D93D1F">
      <w:pPr>
        <w:pStyle w:val="Default"/>
        <w:numPr>
          <w:ilvl w:val="0"/>
          <w:numId w:val="39"/>
        </w:numPr>
        <w:spacing w:after="20"/>
        <w:rPr>
          <w:rFonts w:asciiTheme="minorHAnsi" w:hAnsiTheme="minorHAnsi"/>
          <w:color w:val="auto"/>
          <w:sz w:val="22"/>
          <w:szCs w:val="22"/>
        </w:rPr>
      </w:pPr>
      <w:r w:rsidRPr="00890256">
        <w:rPr>
          <w:rFonts w:asciiTheme="minorHAnsi" w:hAnsiTheme="minorHAnsi"/>
          <w:color w:val="auto"/>
          <w:sz w:val="22"/>
          <w:szCs w:val="22"/>
        </w:rPr>
        <w:t xml:space="preserve">the name of the DSP and their role and the designated governor for </w:t>
      </w:r>
      <w:proofErr w:type="gramStart"/>
      <w:r w:rsidRPr="00890256">
        <w:rPr>
          <w:rFonts w:asciiTheme="minorHAnsi" w:hAnsiTheme="minorHAnsi"/>
          <w:color w:val="auto"/>
          <w:sz w:val="22"/>
          <w:szCs w:val="22"/>
        </w:rPr>
        <w:t>safeguarding;</w:t>
      </w:r>
      <w:proofErr w:type="gramEnd"/>
      <w:r w:rsidRPr="00890256">
        <w:rPr>
          <w:rFonts w:asciiTheme="minorHAnsi" w:hAnsiTheme="minorHAnsi"/>
          <w:color w:val="auto"/>
          <w:sz w:val="22"/>
          <w:szCs w:val="22"/>
        </w:rPr>
        <w:t xml:space="preserve"> </w:t>
      </w:r>
    </w:p>
    <w:p w14:paraId="6A3E228D" w14:textId="20A3A5B3" w:rsidR="005B2391" w:rsidRPr="00890256" w:rsidRDefault="005B2391" w:rsidP="00D93D1F">
      <w:pPr>
        <w:pStyle w:val="Default"/>
        <w:numPr>
          <w:ilvl w:val="0"/>
          <w:numId w:val="39"/>
        </w:numPr>
        <w:spacing w:after="20"/>
        <w:rPr>
          <w:rFonts w:asciiTheme="minorHAnsi" w:hAnsiTheme="minorHAnsi"/>
          <w:color w:val="auto"/>
          <w:sz w:val="22"/>
          <w:szCs w:val="22"/>
        </w:rPr>
      </w:pPr>
      <w:r w:rsidRPr="00890256">
        <w:rPr>
          <w:rFonts w:asciiTheme="minorHAnsi" w:hAnsiTheme="minorHAnsi"/>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14:paraId="6CC0641F" w14:textId="1A0D3827" w:rsidR="005B2391" w:rsidRDefault="005B2391" w:rsidP="00D93D1F">
      <w:pPr>
        <w:pStyle w:val="Default"/>
        <w:numPr>
          <w:ilvl w:val="0"/>
          <w:numId w:val="39"/>
        </w:numPr>
        <w:rPr>
          <w:rFonts w:asciiTheme="minorHAnsi" w:hAnsiTheme="minorHAnsi"/>
          <w:color w:val="auto"/>
          <w:sz w:val="22"/>
          <w:szCs w:val="22"/>
        </w:rPr>
      </w:pPr>
      <w:r w:rsidRPr="00890256">
        <w:rPr>
          <w:rFonts w:asciiTheme="minorHAnsi" w:hAnsiTheme="minorHAnsi"/>
          <w:color w:val="auto"/>
          <w:sz w:val="22"/>
          <w:szCs w:val="22"/>
        </w:rPr>
        <w:t xml:space="preserve">how to take forward those concerns where the DSP is unavailable. </w:t>
      </w:r>
    </w:p>
    <w:p w14:paraId="2BCDDE7E" w14:textId="77777777" w:rsidR="005B2391" w:rsidRPr="00890256" w:rsidRDefault="005B2391" w:rsidP="005B2391">
      <w:pPr>
        <w:pStyle w:val="Default"/>
        <w:ind w:left="720"/>
        <w:rPr>
          <w:rFonts w:asciiTheme="minorHAnsi" w:hAnsiTheme="minorHAnsi"/>
          <w:color w:val="auto"/>
          <w:sz w:val="22"/>
          <w:szCs w:val="22"/>
        </w:rPr>
      </w:pPr>
    </w:p>
    <w:p w14:paraId="13DD4A8A" w14:textId="06DEF1E9" w:rsidR="005B2391"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t xml:space="preserve">ensure that all members of staff are aware of the need to be alert to signs of abuse and </w:t>
      </w:r>
      <w:proofErr w:type="gramStart"/>
      <w:r w:rsidRPr="00890256">
        <w:rPr>
          <w:rFonts w:asciiTheme="minorHAnsi" w:hAnsiTheme="minorHAnsi"/>
          <w:color w:val="auto"/>
          <w:sz w:val="22"/>
          <w:szCs w:val="22"/>
        </w:rPr>
        <w:t>neglect, and</w:t>
      </w:r>
      <w:proofErr w:type="gramEnd"/>
      <w:r w:rsidRPr="00890256">
        <w:rPr>
          <w:rFonts w:asciiTheme="minorHAnsi" w:hAnsiTheme="minorHAnsi"/>
          <w:color w:val="auto"/>
          <w:sz w:val="22"/>
          <w:szCs w:val="22"/>
        </w:rPr>
        <w:t xml:space="preserve"> know how to respond to a learner who may disclose abuse or neglect. </w:t>
      </w:r>
    </w:p>
    <w:p w14:paraId="2B813D8A" w14:textId="79BF9A02" w:rsidR="005B2391" w:rsidRPr="00890256" w:rsidRDefault="005B2391" w:rsidP="005B2391">
      <w:pPr>
        <w:pStyle w:val="Default"/>
        <w:rPr>
          <w:rFonts w:asciiTheme="minorHAnsi" w:hAnsiTheme="minorHAnsi"/>
          <w:color w:val="auto"/>
          <w:sz w:val="22"/>
          <w:szCs w:val="22"/>
        </w:rPr>
      </w:pPr>
    </w:p>
    <w:p w14:paraId="1822B3D2" w14:textId="7FC8C4D5" w:rsidR="005B2391"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lastRenderedPageBreak/>
        <w:t xml:space="preserve">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w:t>
      </w:r>
      <w:proofErr w:type="gramStart"/>
      <w:r w:rsidRPr="00890256">
        <w:rPr>
          <w:rFonts w:asciiTheme="minorHAnsi" w:hAnsiTheme="minorHAnsi"/>
          <w:color w:val="auto"/>
          <w:sz w:val="22"/>
          <w:szCs w:val="22"/>
        </w:rPr>
        <w:t>content;</w:t>
      </w:r>
      <w:proofErr w:type="gramEnd"/>
      <w:r w:rsidRPr="00890256">
        <w:rPr>
          <w:rFonts w:asciiTheme="minorHAnsi" w:hAnsiTheme="minorHAnsi"/>
          <w:color w:val="auto"/>
          <w:sz w:val="22"/>
          <w:szCs w:val="22"/>
        </w:rPr>
        <w:t xml:space="preserve"> </w:t>
      </w:r>
    </w:p>
    <w:p w14:paraId="06594D38" w14:textId="77777777" w:rsidR="005B2391" w:rsidRPr="00890256" w:rsidRDefault="005B2391" w:rsidP="005B2391">
      <w:pPr>
        <w:pStyle w:val="Default"/>
        <w:rPr>
          <w:rFonts w:asciiTheme="minorHAnsi" w:hAnsiTheme="minorHAnsi"/>
          <w:color w:val="auto"/>
          <w:sz w:val="22"/>
          <w:szCs w:val="22"/>
        </w:rPr>
      </w:pPr>
    </w:p>
    <w:p w14:paraId="2AF40D39" w14:textId="4DF64977" w:rsidR="005B2391"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t xml:space="preserve">ensure that parents have an understanding of the responsibility placed on the school/college/setting and staff for safeguarding and child protection by setting out its obligations in the school </w:t>
      </w:r>
      <w:proofErr w:type="gramStart"/>
      <w:r w:rsidRPr="00890256">
        <w:rPr>
          <w:rFonts w:asciiTheme="minorHAnsi" w:hAnsiTheme="minorHAnsi"/>
          <w:color w:val="auto"/>
          <w:sz w:val="22"/>
          <w:szCs w:val="22"/>
        </w:rPr>
        <w:t>brochure;</w:t>
      </w:r>
      <w:proofErr w:type="gramEnd"/>
      <w:r w:rsidRPr="00890256">
        <w:rPr>
          <w:rFonts w:asciiTheme="minorHAnsi" w:hAnsiTheme="minorHAnsi"/>
          <w:color w:val="auto"/>
          <w:sz w:val="22"/>
          <w:szCs w:val="22"/>
        </w:rPr>
        <w:t xml:space="preserve"> </w:t>
      </w:r>
    </w:p>
    <w:p w14:paraId="6FAC202A" w14:textId="77777777" w:rsidR="005B2391" w:rsidRPr="00890256" w:rsidRDefault="005B2391" w:rsidP="005B2391">
      <w:pPr>
        <w:pStyle w:val="Default"/>
        <w:rPr>
          <w:rFonts w:asciiTheme="minorHAnsi" w:hAnsiTheme="minorHAnsi"/>
          <w:color w:val="auto"/>
          <w:sz w:val="22"/>
          <w:szCs w:val="22"/>
        </w:rPr>
      </w:pPr>
    </w:p>
    <w:p w14:paraId="395AF101" w14:textId="099E0338" w:rsidR="005B2391" w:rsidRPr="00890256"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t xml:space="preserve">provide training for all staff so that they: </w:t>
      </w:r>
    </w:p>
    <w:p w14:paraId="70DC960B" w14:textId="3C91171E" w:rsidR="005B2391" w:rsidRPr="00890256" w:rsidRDefault="005B2391" w:rsidP="00D93D1F">
      <w:pPr>
        <w:pStyle w:val="Default"/>
        <w:numPr>
          <w:ilvl w:val="0"/>
          <w:numId w:val="40"/>
        </w:numPr>
        <w:spacing w:after="20"/>
        <w:rPr>
          <w:rFonts w:asciiTheme="minorHAnsi" w:hAnsiTheme="minorHAnsi"/>
          <w:color w:val="auto"/>
          <w:sz w:val="22"/>
          <w:szCs w:val="22"/>
        </w:rPr>
      </w:pPr>
      <w:r w:rsidRPr="00890256">
        <w:rPr>
          <w:rFonts w:asciiTheme="minorHAnsi" w:hAnsiTheme="minorHAnsi"/>
          <w:color w:val="auto"/>
          <w:sz w:val="22"/>
          <w:szCs w:val="22"/>
        </w:rPr>
        <w:t xml:space="preserve">understand their personal </w:t>
      </w:r>
      <w:proofErr w:type="gramStart"/>
      <w:r w:rsidRPr="00890256">
        <w:rPr>
          <w:rFonts w:asciiTheme="minorHAnsi" w:hAnsiTheme="minorHAnsi"/>
          <w:color w:val="auto"/>
          <w:sz w:val="22"/>
          <w:szCs w:val="22"/>
        </w:rPr>
        <w:t>responsibility;</w:t>
      </w:r>
      <w:proofErr w:type="gramEnd"/>
      <w:r w:rsidRPr="00890256">
        <w:rPr>
          <w:rFonts w:asciiTheme="minorHAnsi" w:hAnsiTheme="minorHAnsi"/>
          <w:color w:val="auto"/>
          <w:sz w:val="22"/>
          <w:szCs w:val="22"/>
        </w:rPr>
        <w:t xml:space="preserve"> </w:t>
      </w:r>
    </w:p>
    <w:p w14:paraId="5975064D" w14:textId="71965563" w:rsidR="005B2391" w:rsidRPr="00890256" w:rsidRDefault="005B2391" w:rsidP="00D93D1F">
      <w:pPr>
        <w:pStyle w:val="Default"/>
        <w:numPr>
          <w:ilvl w:val="0"/>
          <w:numId w:val="40"/>
        </w:numPr>
        <w:spacing w:after="20"/>
        <w:rPr>
          <w:rFonts w:asciiTheme="minorHAnsi" w:hAnsiTheme="minorHAnsi"/>
          <w:color w:val="auto"/>
          <w:sz w:val="22"/>
          <w:szCs w:val="22"/>
        </w:rPr>
      </w:pPr>
      <w:r w:rsidRPr="00890256">
        <w:rPr>
          <w:rFonts w:asciiTheme="minorHAnsi" w:hAnsiTheme="minorHAnsi"/>
          <w:color w:val="auto"/>
          <w:sz w:val="22"/>
          <w:szCs w:val="22"/>
        </w:rPr>
        <w:t xml:space="preserve">know the agreed local procedures and their duty to </w:t>
      </w:r>
      <w:proofErr w:type="gramStart"/>
      <w:r w:rsidRPr="00890256">
        <w:rPr>
          <w:rFonts w:asciiTheme="minorHAnsi" w:hAnsiTheme="minorHAnsi"/>
          <w:color w:val="auto"/>
          <w:sz w:val="22"/>
          <w:szCs w:val="22"/>
        </w:rPr>
        <w:t>respond;</w:t>
      </w:r>
      <w:proofErr w:type="gramEnd"/>
      <w:r w:rsidRPr="00890256">
        <w:rPr>
          <w:rFonts w:asciiTheme="minorHAnsi" w:hAnsiTheme="minorHAnsi"/>
          <w:color w:val="auto"/>
          <w:sz w:val="22"/>
          <w:szCs w:val="22"/>
        </w:rPr>
        <w:t xml:space="preserve"> </w:t>
      </w:r>
    </w:p>
    <w:p w14:paraId="797F9DCC" w14:textId="77777777" w:rsidR="005B2391" w:rsidRPr="00890256" w:rsidRDefault="005B2391" w:rsidP="00D93D1F">
      <w:pPr>
        <w:pStyle w:val="Default"/>
        <w:numPr>
          <w:ilvl w:val="0"/>
          <w:numId w:val="40"/>
        </w:numPr>
        <w:spacing w:after="20"/>
        <w:rPr>
          <w:rFonts w:asciiTheme="minorHAnsi" w:hAnsiTheme="minorHAnsi"/>
          <w:color w:val="auto"/>
          <w:sz w:val="22"/>
          <w:szCs w:val="22"/>
        </w:rPr>
      </w:pPr>
      <w:r w:rsidRPr="00890256">
        <w:rPr>
          <w:rFonts w:asciiTheme="minorHAnsi" w:hAnsiTheme="minorHAnsi"/>
          <w:color w:val="auto"/>
          <w:sz w:val="22"/>
          <w:szCs w:val="22"/>
        </w:rPr>
        <w:t xml:space="preserve">are aware of the need to be vigilant in identifying cases of abuse and </w:t>
      </w:r>
      <w:proofErr w:type="gramStart"/>
      <w:r w:rsidRPr="00890256">
        <w:rPr>
          <w:rFonts w:asciiTheme="minorHAnsi" w:hAnsiTheme="minorHAnsi"/>
          <w:color w:val="auto"/>
          <w:sz w:val="22"/>
          <w:szCs w:val="22"/>
        </w:rPr>
        <w:t>neglect;</w:t>
      </w:r>
      <w:proofErr w:type="gramEnd"/>
      <w:r w:rsidRPr="00890256">
        <w:rPr>
          <w:rFonts w:asciiTheme="minorHAnsi" w:hAnsiTheme="minorHAnsi"/>
          <w:color w:val="auto"/>
          <w:sz w:val="22"/>
          <w:szCs w:val="22"/>
        </w:rPr>
        <w:t xml:space="preserve"> </w:t>
      </w:r>
    </w:p>
    <w:p w14:paraId="2FD5958B" w14:textId="65B65863" w:rsidR="005B2391" w:rsidRPr="00890256" w:rsidRDefault="005B2391" w:rsidP="00D93D1F">
      <w:pPr>
        <w:pStyle w:val="Default"/>
        <w:numPr>
          <w:ilvl w:val="0"/>
          <w:numId w:val="40"/>
        </w:numPr>
        <w:spacing w:after="20"/>
        <w:rPr>
          <w:rFonts w:asciiTheme="minorHAnsi" w:hAnsiTheme="minorHAnsi"/>
          <w:color w:val="auto"/>
          <w:sz w:val="22"/>
          <w:szCs w:val="22"/>
        </w:rPr>
      </w:pPr>
      <w:r w:rsidRPr="00890256">
        <w:rPr>
          <w:rFonts w:asciiTheme="minorHAnsi" w:hAnsiTheme="minorHAnsi"/>
          <w:color w:val="auto"/>
          <w:sz w:val="22"/>
          <w:szCs w:val="22"/>
        </w:rPr>
        <w:t xml:space="preserve">know how to support a child who discloses abuse or neglect; and </w:t>
      </w:r>
    </w:p>
    <w:p w14:paraId="2FD6C7D8" w14:textId="77777777" w:rsidR="005B2391" w:rsidRPr="00890256" w:rsidRDefault="005B2391" w:rsidP="00D93D1F">
      <w:pPr>
        <w:pStyle w:val="Default"/>
        <w:numPr>
          <w:ilvl w:val="0"/>
          <w:numId w:val="40"/>
        </w:numPr>
        <w:rPr>
          <w:rFonts w:asciiTheme="minorHAnsi" w:hAnsiTheme="minorHAnsi"/>
          <w:color w:val="auto"/>
          <w:sz w:val="22"/>
          <w:szCs w:val="22"/>
        </w:rPr>
      </w:pPr>
      <w:r w:rsidRPr="00890256">
        <w:rPr>
          <w:rFonts w:asciiTheme="minorHAnsi" w:hAnsiTheme="minorHAnsi"/>
          <w:color w:val="auto"/>
          <w:sz w:val="22"/>
          <w:szCs w:val="22"/>
        </w:rPr>
        <w:t xml:space="preserve">understand the role online behaviours may have in each of the above </w:t>
      </w:r>
    </w:p>
    <w:p w14:paraId="5DBD74D8" w14:textId="77777777" w:rsidR="005B2391" w:rsidRPr="00890256" w:rsidRDefault="005B2391" w:rsidP="005B2391">
      <w:pPr>
        <w:pStyle w:val="Default"/>
        <w:rPr>
          <w:rFonts w:asciiTheme="minorHAnsi" w:hAnsiTheme="minorHAnsi"/>
          <w:color w:val="auto"/>
          <w:sz w:val="22"/>
          <w:szCs w:val="22"/>
        </w:rPr>
      </w:pPr>
    </w:p>
    <w:p w14:paraId="48387855" w14:textId="520D08A9" w:rsidR="005B2391" w:rsidRPr="00890256" w:rsidRDefault="005B2391" w:rsidP="005B2391">
      <w:pPr>
        <w:pStyle w:val="Default"/>
        <w:numPr>
          <w:ilvl w:val="0"/>
          <w:numId w:val="8"/>
        </w:numPr>
        <w:ind w:left="360"/>
        <w:rPr>
          <w:rFonts w:asciiTheme="minorHAnsi" w:hAnsiTheme="minorHAnsi"/>
          <w:color w:val="auto"/>
          <w:sz w:val="22"/>
          <w:szCs w:val="22"/>
        </w:rPr>
      </w:pPr>
      <w:r w:rsidRPr="00890256">
        <w:rPr>
          <w:rFonts w:asciiTheme="minorHAnsi" w:hAnsiTheme="minorHAnsi"/>
          <w:color w:val="auto"/>
          <w:sz w:val="22"/>
          <w:szCs w:val="22"/>
        </w:rPr>
        <w:t xml:space="preserve">notify the local authority’s social services team if: </w:t>
      </w:r>
    </w:p>
    <w:p w14:paraId="396D2401" w14:textId="77777777" w:rsidR="005B2391" w:rsidRPr="00890256" w:rsidRDefault="005B2391" w:rsidP="00D93D1F">
      <w:pPr>
        <w:pStyle w:val="Default"/>
        <w:numPr>
          <w:ilvl w:val="0"/>
          <w:numId w:val="41"/>
        </w:numPr>
        <w:spacing w:after="20"/>
        <w:rPr>
          <w:rFonts w:asciiTheme="minorHAnsi" w:hAnsiTheme="minorHAnsi"/>
          <w:color w:val="auto"/>
          <w:sz w:val="22"/>
          <w:szCs w:val="22"/>
        </w:rPr>
      </w:pPr>
      <w:r w:rsidRPr="00890256">
        <w:rPr>
          <w:rFonts w:asciiTheme="minorHAnsi" w:hAnsiTheme="minorHAnsi"/>
          <w:color w:val="auto"/>
          <w:sz w:val="22"/>
          <w:szCs w:val="22"/>
        </w:rPr>
        <w:t xml:space="preserve">a learner on the child protection register is excluded, either for a fixed term or permanently; or </w:t>
      </w:r>
    </w:p>
    <w:p w14:paraId="2B0B0D03" w14:textId="1F7417B0" w:rsidR="005B2391" w:rsidRPr="00890256" w:rsidRDefault="005B2391" w:rsidP="00D93D1F">
      <w:pPr>
        <w:pStyle w:val="Default"/>
        <w:numPr>
          <w:ilvl w:val="0"/>
          <w:numId w:val="41"/>
        </w:numPr>
        <w:rPr>
          <w:rFonts w:asciiTheme="minorHAnsi" w:hAnsiTheme="minorHAnsi"/>
          <w:color w:val="auto"/>
          <w:sz w:val="22"/>
          <w:szCs w:val="22"/>
        </w:rPr>
      </w:pPr>
      <w:r w:rsidRPr="00890256">
        <w:rPr>
          <w:rFonts w:asciiTheme="minorHAnsi" w:hAnsiTheme="minorHAnsi"/>
          <w:color w:val="auto"/>
          <w:sz w:val="22"/>
          <w:szCs w:val="22"/>
        </w:rPr>
        <w:t xml:space="preserve">there is an unexplained absence of a learner on the child protection register of more than two days duration from school (or one day following a weekend). </w:t>
      </w:r>
    </w:p>
    <w:p w14:paraId="086727B2" w14:textId="77777777" w:rsidR="00D93D1F" w:rsidRDefault="00D93D1F" w:rsidP="00D93D1F">
      <w:pPr>
        <w:pStyle w:val="Default"/>
        <w:rPr>
          <w:rFonts w:asciiTheme="minorHAnsi" w:hAnsiTheme="minorHAnsi"/>
          <w:color w:val="auto"/>
          <w:sz w:val="22"/>
          <w:szCs w:val="22"/>
        </w:rPr>
      </w:pPr>
    </w:p>
    <w:p w14:paraId="0BD61834" w14:textId="697D565D" w:rsidR="005B2391" w:rsidRPr="00890256" w:rsidRDefault="005B2391" w:rsidP="00D93D1F">
      <w:pPr>
        <w:ind w:left="360"/>
      </w:pPr>
      <w:r w:rsidRPr="00890256">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w:t>
      </w:r>
      <w:proofErr w:type="gramStart"/>
      <w:r w:rsidRPr="00890256">
        <w:t>conferences;</w:t>
      </w:r>
      <w:proofErr w:type="gramEnd"/>
      <w:r w:rsidRPr="00890256">
        <w:t xml:space="preserve"> </w:t>
      </w:r>
    </w:p>
    <w:p w14:paraId="2F6B2D27" w14:textId="21B8DE96" w:rsidR="005B2391" w:rsidRPr="00890256" w:rsidRDefault="005B2391" w:rsidP="005B2391">
      <w:pPr>
        <w:pStyle w:val="Default"/>
        <w:rPr>
          <w:rFonts w:asciiTheme="minorHAnsi" w:hAnsiTheme="minorHAnsi"/>
          <w:color w:val="auto"/>
          <w:sz w:val="22"/>
          <w:szCs w:val="22"/>
        </w:rPr>
      </w:pPr>
    </w:p>
    <w:p w14:paraId="3DAFF5BA" w14:textId="5DEBD737" w:rsidR="005B2391" w:rsidRPr="00890256" w:rsidRDefault="005B2391" w:rsidP="005B2391">
      <w:pPr>
        <w:pStyle w:val="Default"/>
        <w:numPr>
          <w:ilvl w:val="0"/>
          <w:numId w:val="29"/>
        </w:numPr>
        <w:ind w:left="360"/>
        <w:rPr>
          <w:rFonts w:asciiTheme="minorHAnsi" w:hAnsiTheme="minorHAnsi"/>
          <w:color w:val="auto"/>
          <w:sz w:val="22"/>
          <w:szCs w:val="22"/>
        </w:rPr>
      </w:pPr>
      <w:r w:rsidRPr="00890256">
        <w:rPr>
          <w:rFonts w:asciiTheme="minorHAnsi" w:hAnsiTheme="minorHAnsi"/>
          <w:color w:val="auto"/>
          <w:sz w:val="22"/>
          <w:szCs w:val="22"/>
        </w:rPr>
        <w:t xml:space="preserve">keep written records of concerns about children (noting the date, event and action taken), even where there is no need to refer the matter to the local authority </w:t>
      </w:r>
      <w:proofErr w:type="gramStart"/>
      <w:r w:rsidRPr="00890256">
        <w:rPr>
          <w:rFonts w:asciiTheme="minorHAnsi" w:hAnsiTheme="minorHAnsi"/>
          <w:color w:val="auto"/>
          <w:sz w:val="22"/>
          <w:szCs w:val="22"/>
        </w:rPr>
        <w:t>immediately;</w:t>
      </w:r>
      <w:proofErr w:type="gramEnd"/>
      <w:r w:rsidRPr="00890256">
        <w:rPr>
          <w:rFonts w:asciiTheme="minorHAnsi" w:hAnsiTheme="minorHAnsi"/>
          <w:color w:val="auto"/>
          <w:sz w:val="22"/>
          <w:szCs w:val="22"/>
        </w:rPr>
        <w:t xml:space="preserve"> </w:t>
      </w:r>
    </w:p>
    <w:p w14:paraId="2272C221" w14:textId="4154F27B" w:rsidR="005B2391" w:rsidRPr="00890256" w:rsidRDefault="005B2391" w:rsidP="005B2391">
      <w:pPr>
        <w:pStyle w:val="Default"/>
        <w:rPr>
          <w:rFonts w:asciiTheme="minorHAnsi" w:hAnsiTheme="minorHAnsi"/>
          <w:color w:val="auto"/>
          <w:sz w:val="22"/>
          <w:szCs w:val="22"/>
        </w:rPr>
      </w:pPr>
    </w:p>
    <w:p w14:paraId="278E327F" w14:textId="77777777" w:rsidR="005B2391" w:rsidRPr="00890256" w:rsidRDefault="005B2391" w:rsidP="005B2391">
      <w:pPr>
        <w:pStyle w:val="Default"/>
        <w:numPr>
          <w:ilvl w:val="0"/>
          <w:numId w:val="29"/>
        </w:numPr>
        <w:ind w:left="360"/>
        <w:rPr>
          <w:rFonts w:asciiTheme="minorHAnsi" w:hAnsiTheme="minorHAnsi"/>
          <w:color w:val="auto"/>
          <w:sz w:val="22"/>
          <w:szCs w:val="22"/>
        </w:rPr>
      </w:pPr>
      <w:r w:rsidRPr="00890256">
        <w:rPr>
          <w:rFonts w:asciiTheme="minorHAnsi" w:hAnsiTheme="minorHAnsi"/>
          <w:color w:val="auto"/>
          <w:sz w:val="22"/>
          <w:szCs w:val="22"/>
        </w:rPr>
        <w:t xml:space="preserve">ensure all records are kept secure and in locked </w:t>
      </w:r>
      <w:proofErr w:type="gramStart"/>
      <w:r w:rsidRPr="00890256">
        <w:rPr>
          <w:rFonts w:asciiTheme="minorHAnsi" w:hAnsiTheme="minorHAnsi"/>
          <w:color w:val="auto"/>
          <w:sz w:val="22"/>
          <w:szCs w:val="22"/>
        </w:rPr>
        <w:t>locations;</w:t>
      </w:r>
      <w:proofErr w:type="gramEnd"/>
      <w:r w:rsidRPr="00890256">
        <w:rPr>
          <w:rFonts w:asciiTheme="minorHAnsi" w:hAnsiTheme="minorHAnsi"/>
          <w:color w:val="auto"/>
          <w:sz w:val="22"/>
          <w:szCs w:val="22"/>
        </w:rPr>
        <w:t xml:space="preserve"> </w:t>
      </w:r>
    </w:p>
    <w:p w14:paraId="1534090E" w14:textId="229D2896" w:rsidR="005B2391" w:rsidRPr="00890256" w:rsidRDefault="005B2391" w:rsidP="005B2391">
      <w:pPr>
        <w:pStyle w:val="Default"/>
        <w:rPr>
          <w:rFonts w:asciiTheme="minorHAnsi" w:hAnsiTheme="minorHAnsi"/>
          <w:color w:val="auto"/>
          <w:sz w:val="22"/>
          <w:szCs w:val="22"/>
        </w:rPr>
      </w:pPr>
    </w:p>
    <w:p w14:paraId="084C2C8A" w14:textId="77777777" w:rsidR="005B2391" w:rsidRPr="00890256" w:rsidRDefault="005B2391" w:rsidP="005B2391">
      <w:pPr>
        <w:pStyle w:val="Default"/>
        <w:numPr>
          <w:ilvl w:val="0"/>
          <w:numId w:val="29"/>
        </w:numPr>
        <w:ind w:left="360"/>
        <w:rPr>
          <w:rFonts w:asciiTheme="minorHAnsi" w:hAnsiTheme="minorHAnsi"/>
          <w:color w:val="auto"/>
          <w:sz w:val="22"/>
          <w:szCs w:val="22"/>
        </w:rPr>
      </w:pPr>
      <w:r w:rsidRPr="00890256">
        <w:rPr>
          <w:rFonts w:asciiTheme="minorHAnsi" w:hAnsiTheme="minorHAnsi"/>
          <w:color w:val="auto"/>
          <w:sz w:val="22"/>
          <w:szCs w:val="22"/>
        </w:rPr>
        <w:t xml:space="preserve">adhere to the procedures set out in the Welsh </w:t>
      </w:r>
      <w:proofErr w:type="gramStart"/>
      <w:r w:rsidRPr="00890256">
        <w:rPr>
          <w:rFonts w:asciiTheme="minorHAnsi" w:hAnsiTheme="minorHAnsi"/>
          <w:color w:val="auto"/>
          <w:sz w:val="22"/>
          <w:szCs w:val="22"/>
        </w:rPr>
        <w:t>Government‘</w:t>
      </w:r>
      <w:proofErr w:type="gramEnd"/>
      <w:r w:rsidRPr="00890256">
        <w:rPr>
          <w:rFonts w:asciiTheme="minorHAnsi" w:hAnsiTheme="minorHAnsi"/>
          <w:color w:val="auto"/>
          <w:sz w:val="22"/>
          <w:szCs w:val="22"/>
        </w:rPr>
        <w:t xml:space="preserve">s Disciplinary and Dismissal Procedures for School Staff; </w:t>
      </w:r>
    </w:p>
    <w:p w14:paraId="6D55646D" w14:textId="77777777" w:rsidR="005B2391" w:rsidRPr="00890256" w:rsidRDefault="005B2391" w:rsidP="005B2391">
      <w:pPr>
        <w:pStyle w:val="Default"/>
        <w:rPr>
          <w:rFonts w:asciiTheme="minorHAnsi" w:hAnsiTheme="minorHAnsi"/>
          <w:color w:val="auto"/>
          <w:sz w:val="22"/>
          <w:szCs w:val="22"/>
        </w:rPr>
      </w:pPr>
    </w:p>
    <w:p w14:paraId="7FFA8F92" w14:textId="1BA734B6" w:rsidR="005B2391" w:rsidRPr="00890256" w:rsidRDefault="005B2391" w:rsidP="005B2391">
      <w:pPr>
        <w:pStyle w:val="Default"/>
        <w:numPr>
          <w:ilvl w:val="0"/>
          <w:numId w:val="29"/>
        </w:numPr>
        <w:ind w:left="360"/>
        <w:rPr>
          <w:rFonts w:asciiTheme="minorHAnsi" w:hAnsiTheme="minorHAnsi"/>
          <w:color w:val="auto"/>
          <w:sz w:val="22"/>
          <w:szCs w:val="22"/>
        </w:rPr>
      </w:pPr>
      <w:r w:rsidRPr="00890256">
        <w:rPr>
          <w:rFonts w:asciiTheme="minorHAnsi" w:hAnsiTheme="minorHAnsi"/>
          <w:color w:val="auto"/>
          <w:sz w:val="22"/>
          <w:szCs w:val="22"/>
        </w:rPr>
        <w:t xml:space="preserve">ensure that recruitment and selection procedures are made in accordance with Welsh </w:t>
      </w:r>
      <w:proofErr w:type="gramStart"/>
      <w:r w:rsidRPr="00890256">
        <w:rPr>
          <w:rFonts w:asciiTheme="minorHAnsi" w:hAnsiTheme="minorHAnsi"/>
          <w:color w:val="auto"/>
          <w:sz w:val="22"/>
          <w:szCs w:val="22"/>
        </w:rPr>
        <w:t>Government‘</w:t>
      </w:r>
      <w:proofErr w:type="gramEnd"/>
      <w:r w:rsidRPr="00890256">
        <w:rPr>
          <w:rFonts w:asciiTheme="minorHAnsi" w:hAnsiTheme="minorHAnsi"/>
          <w:color w:val="auto"/>
          <w:sz w:val="22"/>
          <w:szCs w:val="22"/>
        </w:rPr>
        <w:t xml:space="preserve">s guidance Keeping Learners Safe guidance; and </w:t>
      </w:r>
    </w:p>
    <w:p w14:paraId="4A62DC7C" w14:textId="77777777" w:rsidR="005B2391" w:rsidRPr="00890256" w:rsidRDefault="005B2391" w:rsidP="005B2391">
      <w:pPr>
        <w:pStyle w:val="Default"/>
        <w:rPr>
          <w:rFonts w:asciiTheme="minorHAnsi" w:hAnsiTheme="minorHAnsi"/>
          <w:color w:val="auto"/>
          <w:sz w:val="22"/>
          <w:szCs w:val="22"/>
        </w:rPr>
      </w:pPr>
    </w:p>
    <w:p w14:paraId="4DB1520B" w14:textId="2CEBF020" w:rsidR="005B2391" w:rsidRDefault="005B2391" w:rsidP="005B2391">
      <w:pPr>
        <w:pStyle w:val="Default"/>
        <w:numPr>
          <w:ilvl w:val="0"/>
          <w:numId w:val="29"/>
        </w:numPr>
        <w:ind w:left="360"/>
        <w:rPr>
          <w:rFonts w:asciiTheme="minorHAnsi" w:hAnsiTheme="minorHAnsi"/>
          <w:color w:val="auto"/>
          <w:sz w:val="22"/>
          <w:szCs w:val="22"/>
        </w:rPr>
      </w:pPr>
      <w:r w:rsidRPr="187468FF">
        <w:rPr>
          <w:rFonts w:asciiTheme="minorHAnsi" w:hAnsiTheme="minorHAnsi"/>
          <w:color w:val="auto"/>
          <w:sz w:val="22"/>
          <w:szCs w:val="22"/>
        </w:rPr>
        <w:t xml:space="preserve">designate a governor for safeguarding who will oversee the school’s child protection policy and practice. </w:t>
      </w:r>
    </w:p>
    <w:p w14:paraId="2AB2B7F6" w14:textId="6A37D7C4" w:rsidR="187468FF" w:rsidRDefault="187468FF" w:rsidP="187468FF">
      <w:pPr>
        <w:pStyle w:val="Default"/>
        <w:rPr>
          <w:rFonts w:asciiTheme="minorHAnsi" w:hAnsiTheme="minorHAnsi"/>
          <w:color w:val="auto"/>
          <w:sz w:val="22"/>
          <w:szCs w:val="22"/>
        </w:rPr>
      </w:pPr>
    </w:p>
    <w:p w14:paraId="2FA6B6ED" w14:textId="354C23C0" w:rsidR="005B2391" w:rsidRPr="00D93D1F" w:rsidRDefault="005B2391" w:rsidP="00D93D1F">
      <w:pPr>
        <w:pStyle w:val="ListParagraph"/>
        <w:numPr>
          <w:ilvl w:val="0"/>
          <w:numId w:val="18"/>
        </w:numPr>
        <w:rPr>
          <w:b/>
          <w:bCs/>
          <w:u w:val="single"/>
        </w:rPr>
      </w:pPr>
      <w:r w:rsidRPr="00D93D1F">
        <w:rPr>
          <w:b/>
          <w:bCs/>
          <w:u w:val="single"/>
        </w:rPr>
        <w:t xml:space="preserve">Records of Concern/Significant Event/Disclosure </w:t>
      </w:r>
    </w:p>
    <w:p w14:paraId="26A55766" w14:textId="0BEAA0EB" w:rsidR="005B2391" w:rsidRDefault="005B2391" w:rsidP="005B2391">
      <w:r w:rsidRPr="005B2391">
        <w:t xml:space="preserve">Whenever a member of staff has concerns, or when a child presents with a marked change of behaviour, a Record of Concern/Significant Event/Disclosure should be completed noting the date of the event/concern and action taken.  This record is kept on </w:t>
      </w:r>
      <w:r w:rsidRPr="005B2391">
        <w:rPr>
          <w:bCs/>
        </w:rPr>
        <w:t>My Concern</w:t>
      </w:r>
      <w:r w:rsidRPr="005B2391">
        <w:t xml:space="preserve"> the system we use and all school in the LA use. The referral is made as soon as possible online and marked if it is urgent. It should be actioned by the deputy lead for safeguarding Elle </w:t>
      </w:r>
      <w:proofErr w:type="spellStart"/>
      <w:r w:rsidRPr="005B2391">
        <w:t>Peate</w:t>
      </w:r>
      <w:proofErr w:type="spellEnd"/>
      <w:r w:rsidRPr="005B2391">
        <w:t xml:space="preserve"> and any tasks needing to be assigned happen within 24 hours. </w:t>
      </w:r>
    </w:p>
    <w:p w14:paraId="432BFC29" w14:textId="12807BD8" w:rsidR="005B2391" w:rsidRDefault="005B2391" w:rsidP="005B2391">
      <w:r>
        <w:lastRenderedPageBreak/>
        <w:t xml:space="preserve">All staff are trained with how to use My Concern and this training is updated annually or when needed. </w:t>
      </w:r>
    </w:p>
    <w:p w14:paraId="063FA36F" w14:textId="5AEB592F" w:rsidR="005B2391" w:rsidRPr="005B2391" w:rsidRDefault="005B2391" w:rsidP="00D93D1F">
      <w:pPr>
        <w:jc w:val="both"/>
        <w:rPr>
          <w:rFonts w:cstheme="minorHAnsi"/>
        </w:rPr>
      </w:pPr>
      <w:r w:rsidRPr="005B2391">
        <w:rPr>
          <w:rFonts w:cstheme="minorHAnsi"/>
          <w:b/>
          <w:u w:val="single"/>
        </w:rPr>
        <w:t>Chronology Log</w:t>
      </w:r>
    </w:p>
    <w:p w14:paraId="4DB9FD6C" w14:textId="4D7ED7B3" w:rsidR="005B2391" w:rsidRPr="005B2391" w:rsidRDefault="005B2391" w:rsidP="005B2391">
      <w:pPr>
        <w:jc w:val="both"/>
        <w:rPr>
          <w:rFonts w:cstheme="minorHAnsi"/>
        </w:rPr>
      </w:pPr>
      <w:r w:rsidRPr="005B2391">
        <w:rPr>
          <w:rFonts w:cstheme="minorHAnsi"/>
        </w:rPr>
        <w:t xml:space="preserve">The Chronology Log is kept within My Concern and can be used to transfer between schools </w:t>
      </w:r>
      <w:proofErr w:type="gramStart"/>
      <w:r w:rsidRPr="005B2391">
        <w:rPr>
          <w:rFonts w:cstheme="minorHAnsi"/>
        </w:rPr>
        <w:t>and also</w:t>
      </w:r>
      <w:proofErr w:type="gramEnd"/>
      <w:r w:rsidRPr="005B2391">
        <w:rPr>
          <w:rFonts w:cstheme="minorHAnsi"/>
        </w:rPr>
        <w:t xml:space="preserve"> for CPS/external agency referrals. (</w:t>
      </w:r>
      <w:r w:rsidRPr="005B2391">
        <w:rPr>
          <w:rFonts w:cstheme="minorHAnsi"/>
          <w:b/>
        </w:rPr>
        <w:t>Appendix E</w:t>
      </w:r>
      <w:r w:rsidRPr="005B2391">
        <w:rPr>
          <w:rFonts w:cstheme="minorHAnsi"/>
        </w:rPr>
        <w:t xml:space="preserve">) or the SIMS Chronology Log is to be used to build up a </w:t>
      </w:r>
      <w:proofErr w:type="gramStart"/>
      <w:r w:rsidRPr="005B2391">
        <w:rPr>
          <w:rFonts w:cstheme="minorHAnsi"/>
        </w:rPr>
        <w:t>picture, if</w:t>
      </w:r>
      <w:proofErr w:type="gramEnd"/>
      <w:r w:rsidRPr="005B2391">
        <w:rPr>
          <w:rFonts w:cstheme="minorHAnsi"/>
        </w:rPr>
        <w:t xml:space="preserve"> concerns remain.</w:t>
      </w:r>
    </w:p>
    <w:p w14:paraId="5F9FBF1B" w14:textId="0B01574D" w:rsidR="005B2391" w:rsidRPr="005B2391" w:rsidRDefault="005B2391" w:rsidP="005B2391">
      <w:pPr>
        <w:jc w:val="both"/>
        <w:rPr>
          <w:rFonts w:cstheme="minorHAnsi"/>
        </w:rPr>
      </w:pPr>
      <w:r w:rsidRPr="005B2391">
        <w:rPr>
          <w:rFonts w:cstheme="minorHAnsi"/>
          <w:b/>
          <w:u w:val="single"/>
        </w:rPr>
        <w:t>Storing records</w:t>
      </w:r>
    </w:p>
    <w:p w14:paraId="789CCFA1" w14:textId="1625D23F" w:rsidR="005B2391" w:rsidRPr="005B2391" w:rsidRDefault="005B2391" w:rsidP="005B2391">
      <w:pPr>
        <w:jc w:val="both"/>
        <w:rPr>
          <w:rFonts w:cstheme="minorHAnsi"/>
        </w:rPr>
      </w:pPr>
      <w:r w:rsidRPr="005B2391">
        <w:rPr>
          <w:rFonts w:cstheme="minorHAnsi"/>
        </w:rPr>
        <w:t xml:space="preserve">All records are stored within My Concern and are password protected. If a staff member logs in to the information on a personal device it is still protected by password </w:t>
      </w:r>
      <w:proofErr w:type="gramStart"/>
      <w:r w:rsidRPr="005B2391">
        <w:rPr>
          <w:rFonts w:cstheme="minorHAnsi"/>
        </w:rPr>
        <w:t>and also</w:t>
      </w:r>
      <w:proofErr w:type="gramEnd"/>
      <w:r w:rsidRPr="005B2391">
        <w:rPr>
          <w:rFonts w:cstheme="minorHAnsi"/>
        </w:rPr>
        <w:t xml:space="preserve"> logs out automatically. </w:t>
      </w:r>
    </w:p>
    <w:p w14:paraId="5FDA6723" w14:textId="43FF7F5F" w:rsidR="005B2391" w:rsidRPr="005B2391" w:rsidRDefault="005B2391" w:rsidP="005B2391">
      <w:pPr>
        <w:jc w:val="both"/>
        <w:rPr>
          <w:rFonts w:cstheme="minorHAnsi"/>
        </w:rPr>
      </w:pPr>
      <w:r w:rsidRPr="005B2391">
        <w:rPr>
          <w:rFonts w:cstheme="minorHAnsi"/>
          <w:b/>
          <w:u w:val="single"/>
        </w:rPr>
        <w:t>Transfer of Files</w:t>
      </w:r>
    </w:p>
    <w:p w14:paraId="58B3959C" w14:textId="77777777" w:rsidR="005B2391" w:rsidRPr="005B2391" w:rsidRDefault="005B2391" w:rsidP="005B2391">
      <w:pPr>
        <w:jc w:val="both"/>
        <w:rPr>
          <w:rFonts w:cstheme="minorHAnsi"/>
        </w:rPr>
      </w:pPr>
      <w:r w:rsidRPr="005B2391">
        <w:rPr>
          <w:rFonts w:cstheme="minorHAnsi"/>
        </w:rPr>
        <w:t xml:space="preserve">All Safeguarding information must be transferred to a new school immediately when a child/young person on the Child Protection Register, or who has a diagnosed mental health difficulty, or who is known to CYPS, leaves. CYPS must be informed of the child’s/young person’s transfer. The DSP will ensure that the receiving school is fully aware of any Safeguarding concerns and that the file is copied and transferred separately in a secure, appropriate manner. Schools who have My Concern can have the relevant information and chronology transferred directly across to them. </w:t>
      </w:r>
    </w:p>
    <w:p w14:paraId="661BC091" w14:textId="3FE8F73B" w:rsidR="005B2391" w:rsidRDefault="005B2391" w:rsidP="005B2391">
      <w:pPr>
        <w:jc w:val="both"/>
        <w:rPr>
          <w:rFonts w:cstheme="minorHAnsi"/>
        </w:rPr>
      </w:pPr>
      <w:r w:rsidRPr="005B2391">
        <w:rPr>
          <w:rFonts w:cstheme="minorHAnsi"/>
          <w:b/>
        </w:rPr>
        <w:t>Key</w:t>
      </w:r>
      <w:r w:rsidRPr="005B2391">
        <w:rPr>
          <w:rFonts w:cstheme="minorHAnsi"/>
        </w:rPr>
        <w:t xml:space="preserve"> documents in the file must be copied and kept in school. (Child Protection records should be kept until a child reaches the age of 25) If the school is unable to ascertain what school/educational setting the child/young person is transferring to, the school must inform the Named Senior Officer for Safeguarding in the learning and Skills Directorate – Jason </w:t>
      </w:r>
      <w:proofErr w:type="spellStart"/>
      <w:r w:rsidRPr="005B2391">
        <w:rPr>
          <w:rFonts w:cstheme="minorHAnsi"/>
        </w:rPr>
        <w:t>Redrup</w:t>
      </w:r>
      <w:proofErr w:type="spellEnd"/>
      <w:r w:rsidRPr="005B2391">
        <w:rPr>
          <w:rFonts w:cstheme="minorHAnsi"/>
        </w:rPr>
        <w:t xml:space="preserve">. </w:t>
      </w:r>
    </w:p>
    <w:p w14:paraId="6EE3F356" w14:textId="717EA144" w:rsidR="005B2391" w:rsidRPr="005B2391" w:rsidRDefault="005B2391" w:rsidP="005B2391">
      <w:r>
        <w:t>C</w:t>
      </w:r>
      <w:r w:rsidRPr="00924AA8">
        <w:t>omple</w:t>
      </w:r>
      <w:r>
        <w:t>te</w:t>
      </w:r>
      <w:r w:rsidRPr="00924AA8">
        <w:t xml:space="preserve"> the Record </w:t>
      </w:r>
      <w:r>
        <w:t xml:space="preserve">of Concern/Significant Event/Disclosure </w:t>
      </w:r>
      <w:r w:rsidRPr="00924AA8">
        <w:t xml:space="preserve">(noting the date, event and action taken), even where there is no need to refer the matter to </w:t>
      </w:r>
      <w:r>
        <w:t>CYPS</w:t>
      </w:r>
      <w:r w:rsidRPr="00924AA8">
        <w:t xml:space="preserve"> immediately</w:t>
      </w:r>
      <w:r>
        <w:t xml:space="preserve"> and pass it to the DSP using My Concern system. </w:t>
      </w:r>
    </w:p>
    <w:p w14:paraId="67617377" w14:textId="04A505A9" w:rsidR="005B2391" w:rsidRPr="005B2391" w:rsidRDefault="005B2391" w:rsidP="005B2391">
      <w:r>
        <w:t xml:space="preserve">Discuss the issue with the </w:t>
      </w:r>
      <w:r w:rsidRPr="00924AA8">
        <w:t xml:space="preserve">school’s </w:t>
      </w:r>
      <w:r>
        <w:t xml:space="preserve">DSP </w:t>
      </w:r>
      <w:r w:rsidRPr="00924AA8">
        <w:t>or in his/her absence the De</w:t>
      </w:r>
      <w:r>
        <w:t>pu</w:t>
      </w:r>
      <w:r w:rsidRPr="00924AA8">
        <w:t xml:space="preserve">ty </w:t>
      </w:r>
      <w:r>
        <w:t xml:space="preserve">DSP, Head </w:t>
      </w:r>
      <w:proofErr w:type="gramStart"/>
      <w:r>
        <w:t>Teacher</w:t>
      </w:r>
      <w:proofErr w:type="gramEnd"/>
      <w:r>
        <w:t xml:space="preserve"> or Assistant </w:t>
      </w:r>
      <w:r w:rsidRPr="00924AA8">
        <w:t>Head Teacher.  If the decision is taken that the incident needs t</w:t>
      </w:r>
      <w:r>
        <w:t>o be referred, the DSP</w:t>
      </w:r>
      <w:r w:rsidRPr="00924AA8">
        <w:t xml:space="preserve"> should </w:t>
      </w:r>
      <w:r>
        <w:t xml:space="preserve">complete a multiagency referral form and send email. If no response, then a follow up </w:t>
      </w:r>
      <w:r w:rsidRPr="00924AA8">
        <w:t>telepho</w:t>
      </w:r>
      <w:r>
        <w:t xml:space="preserve">ne call should be made. </w:t>
      </w:r>
      <w:r w:rsidRPr="00924AA8">
        <w:t xml:space="preserve">This must be followed </w:t>
      </w:r>
      <w:r>
        <w:t>within two working days by completing the Multi-Agency Referral Form (MARF) either</w:t>
      </w:r>
      <w:r w:rsidRPr="00924AA8">
        <w:t xml:space="preserve"> in writing </w:t>
      </w:r>
      <w:r>
        <w:t xml:space="preserve">or via e-mail to: </w:t>
      </w:r>
      <w:hyperlink r:id="rId15" w:history="1">
        <w:r w:rsidRPr="00E4290B">
          <w:rPr>
            <w:rStyle w:val="Hyperlink"/>
            <w:rFonts w:ascii="Arial" w:hAnsi="Arial" w:cs="Arial"/>
          </w:rPr>
          <w:t>dutymarfs@valeofglamorgan.gov.uk</w:t>
        </w:r>
      </w:hyperlink>
      <w:r>
        <w:t xml:space="preserve">. If the “Child in Need” referral box is ticked, it must be accompanied with parental consent.  No parental consent is needed for the “CP” referral box. The “Information Only” referral box will be logged by CYPS and only acted upon if it is considered a CP matter.  </w:t>
      </w:r>
    </w:p>
    <w:p w14:paraId="3016B102" w14:textId="0F4B59AC" w:rsidR="005B2391" w:rsidRPr="00890256" w:rsidRDefault="005B2391" w:rsidP="005B2391">
      <w:pPr>
        <w:autoSpaceDE w:val="0"/>
        <w:autoSpaceDN w:val="0"/>
        <w:adjustRightInd w:val="0"/>
        <w:spacing w:after="0" w:line="240" w:lineRule="auto"/>
        <w:jc w:val="both"/>
        <w:rPr>
          <w:rFonts w:cs="Arial"/>
        </w:rPr>
      </w:pPr>
    </w:p>
    <w:p w14:paraId="7191621B" w14:textId="22B8C336" w:rsidR="005B2391" w:rsidRPr="00890256" w:rsidRDefault="00D93D1F" w:rsidP="005B2391">
      <w:pPr>
        <w:pStyle w:val="Default"/>
        <w:rPr>
          <w:rFonts w:asciiTheme="minorHAnsi" w:hAnsiTheme="minorHAnsi"/>
          <w:b/>
          <w:bCs/>
          <w:color w:val="auto"/>
          <w:sz w:val="22"/>
          <w:szCs w:val="22"/>
        </w:rPr>
      </w:pPr>
      <w:r>
        <w:rPr>
          <w:rFonts w:asciiTheme="minorHAnsi" w:hAnsiTheme="minorHAnsi"/>
          <w:b/>
          <w:bCs/>
          <w:color w:val="auto"/>
          <w:sz w:val="22"/>
          <w:szCs w:val="22"/>
        </w:rPr>
        <w:t>5</w:t>
      </w:r>
      <w:r w:rsidR="005B2391" w:rsidRPr="00890256">
        <w:rPr>
          <w:rFonts w:asciiTheme="minorHAnsi" w:hAnsiTheme="minorHAnsi"/>
          <w:b/>
          <w:bCs/>
          <w:color w:val="auto"/>
          <w:sz w:val="22"/>
          <w:szCs w:val="22"/>
        </w:rPr>
        <w:t xml:space="preserve">. Supporting those at risk </w:t>
      </w:r>
    </w:p>
    <w:p w14:paraId="716D917A" w14:textId="17475D6C" w:rsidR="005B2391" w:rsidRPr="00890256" w:rsidRDefault="005B2391" w:rsidP="005B2391">
      <w:pPr>
        <w:pStyle w:val="Default"/>
        <w:rPr>
          <w:rFonts w:asciiTheme="minorHAnsi" w:hAnsiTheme="minorHAnsi"/>
          <w:color w:val="auto"/>
          <w:sz w:val="22"/>
          <w:szCs w:val="22"/>
        </w:rPr>
      </w:pPr>
    </w:p>
    <w:p w14:paraId="1372F646" w14:textId="1AC0BC16" w:rsidR="005B2391" w:rsidRDefault="005B2391" w:rsidP="005B2391">
      <w:pPr>
        <w:pStyle w:val="Default"/>
        <w:numPr>
          <w:ilvl w:val="0"/>
          <w:numId w:val="30"/>
        </w:numPr>
        <w:ind w:left="360"/>
        <w:rPr>
          <w:rFonts w:asciiTheme="minorHAnsi" w:hAnsiTheme="minorHAnsi"/>
          <w:color w:val="auto"/>
          <w:sz w:val="22"/>
          <w:szCs w:val="22"/>
        </w:rPr>
      </w:pPr>
      <w:r w:rsidRPr="00890256">
        <w:rPr>
          <w:rFonts w:asciiTheme="minorHAnsi" w:hAnsiTheme="minorHAnsi"/>
          <w:color w:val="auto"/>
          <w:sz w:val="22"/>
          <w:szCs w:val="22"/>
        </w:rPr>
        <w:t xml:space="preserve">We recognise that children/young people who are at risk, suffer abuse or experience violence may be deeply affected by this. </w:t>
      </w:r>
    </w:p>
    <w:p w14:paraId="3C5EA622" w14:textId="37D5B6CE" w:rsidR="005B2391" w:rsidRPr="00890256" w:rsidRDefault="005B2391" w:rsidP="005B2391">
      <w:pPr>
        <w:pStyle w:val="Default"/>
        <w:ind w:left="360"/>
        <w:rPr>
          <w:rFonts w:asciiTheme="minorHAnsi" w:hAnsiTheme="minorHAnsi"/>
          <w:color w:val="auto"/>
          <w:sz w:val="22"/>
          <w:szCs w:val="22"/>
        </w:rPr>
      </w:pPr>
    </w:p>
    <w:p w14:paraId="161843DD" w14:textId="77777777" w:rsidR="005B2391" w:rsidRDefault="005B2391" w:rsidP="005B2391">
      <w:pPr>
        <w:pStyle w:val="Default"/>
        <w:numPr>
          <w:ilvl w:val="0"/>
          <w:numId w:val="30"/>
        </w:numPr>
        <w:ind w:left="360"/>
        <w:rPr>
          <w:rFonts w:asciiTheme="minorHAnsi" w:hAnsiTheme="minorHAnsi"/>
          <w:color w:val="auto"/>
          <w:sz w:val="22"/>
          <w:szCs w:val="22"/>
        </w:rPr>
      </w:pPr>
      <w:r w:rsidRPr="00890256">
        <w:rPr>
          <w:rFonts w:asciiTheme="minorHAnsi" w:hAnsiTheme="minorHAnsi"/>
          <w:color w:val="auto"/>
          <w:sz w:val="22"/>
          <w:szCs w:val="22"/>
        </w:rPr>
        <w:lastRenderedPageBreak/>
        <w:t xml:space="preserve">Our school may be the only stable, </w:t>
      </w:r>
      <w:proofErr w:type="gramStart"/>
      <w:r w:rsidRPr="00890256">
        <w:rPr>
          <w:rFonts w:asciiTheme="minorHAnsi" w:hAnsiTheme="minorHAnsi"/>
          <w:color w:val="auto"/>
          <w:sz w:val="22"/>
          <w:szCs w:val="22"/>
        </w:rPr>
        <w:t>secure</w:t>
      </w:r>
      <w:proofErr w:type="gramEnd"/>
      <w:r w:rsidRPr="00890256">
        <w:rPr>
          <w:rFonts w:asciiTheme="minorHAnsi" w:hAnsiTheme="minorHAnsi"/>
          <w:color w:val="auto"/>
          <w:sz w:val="22"/>
          <w:szCs w:val="22"/>
        </w:rPr>
        <w:t xml:space="preserve"> and predictable element in the lives of children at risk. Nevertheless, when at school/college/setting their behaviour may be challenging and defiant or they may be withdrawn. </w:t>
      </w:r>
    </w:p>
    <w:p w14:paraId="3BF04323" w14:textId="77777777" w:rsidR="005B2391" w:rsidRPr="00890256" w:rsidRDefault="005B2391" w:rsidP="005B2391">
      <w:pPr>
        <w:pStyle w:val="Default"/>
        <w:rPr>
          <w:rFonts w:asciiTheme="minorHAnsi" w:hAnsiTheme="minorHAnsi"/>
          <w:color w:val="auto"/>
          <w:sz w:val="22"/>
          <w:szCs w:val="22"/>
        </w:rPr>
      </w:pPr>
    </w:p>
    <w:p w14:paraId="0B4C64FE" w14:textId="138CB3A2" w:rsidR="005B2391" w:rsidRPr="00890256" w:rsidRDefault="005B2391" w:rsidP="005B2391">
      <w:pPr>
        <w:pStyle w:val="Default"/>
        <w:numPr>
          <w:ilvl w:val="0"/>
          <w:numId w:val="30"/>
        </w:numPr>
        <w:ind w:left="360"/>
        <w:rPr>
          <w:rFonts w:asciiTheme="minorHAnsi" w:hAnsiTheme="minorHAnsi"/>
          <w:color w:val="auto"/>
          <w:sz w:val="22"/>
          <w:szCs w:val="22"/>
        </w:rPr>
      </w:pPr>
      <w:r w:rsidRPr="00890256">
        <w:rPr>
          <w:rFonts w:asciiTheme="minorHAnsi" w:hAnsiTheme="minorHAnsi"/>
          <w:color w:val="auto"/>
          <w:sz w:val="22"/>
          <w:szCs w:val="22"/>
        </w:rPr>
        <w:t xml:space="preserve">Our school will endeavour to support the learner through: </w:t>
      </w:r>
    </w:p>
    <w:p w14:paraId="0CCB1E7F" w14:textId="77777777" w:rsidR="005B2391" w:rsidRPr="00890256" w:rsidRDefault="005B2391" w:rsidP="005B2391">
      <w:pPr>
        <w:pStyle w:val="Default"/>
        <w:numPr>
          <w:ilvl w:val="0"/>
          <w:numId w:val="31"/>
        </w:numPr>
        <w:spacing w:after="37"/>
        <w:rPr>
          <w:rFonts w:asciiTheme="minorHAnsi" w:hAnsiTheme="minorHAnsi"/>
          <w:color w:val="auto"/>
          <w:sz w:val="22"/>
          <w:szCs w:val="22"/>
        </w:rPr>
      </w:pPr>
      <w:r w:rsidRPr="00890256">
        <w:rPr>
          <w:rFonts w:asciiTheme="minorHAnsi" w:hAnsiTheme="minorHAnsi"/>
          <w:color w:val="auto"/>
          <w:sz w:val="22"/>
          <w:szCs w:val="22"/>
        </w:rPr>
        <w:t xml:space="preserve">the content of the </w:t>
      </w:r>
      <w:r>
        <w:rPr>
          <w:rFonts w:asciiTheme="minorHAnsi" w:hAnsiTheme="minorHAnsi"/>
          <w:color w:val="auto"/>
          <w:sz w:val="22"/>
          <w:szCs w:val="22"/>
        </w:rPr>
        <w:t>curriculum to encourage self-esteem and self-</w:t>
      </w:r>
      <w:proofErr w:type="gramStart"/>
      <w:r w:rsidRPr="00890256">
        <w:rPr>
          <w:rFonts w:asciiTheme="minorHAnsi" w:hAnsiTheme="minorHAnsi"/>
          <w:color w:val="auto"/>
          <w:sz w:val="22"/>
          <w:szCs w:val="22"/>
        </w:rPr>
        <w:t>motivation</w:t>
      </w:r>
      <w:proofErr w:type="gramEnd"/>
      <w:r w:rsidRPr="00890256">
        <w:rPr>
          <w:rFonts w:asciiTheme="minorHAnsi" w:hAnsiTheme="minorHAnsi"/>
          <w:color w:val="auto"/>
          <w:sz w:val="22"/>
          <w:szCs w:val="22"/>
        </w:rPr>
        <w:t xml:space="preserve"> </w:t>
      </w:r>
    </w:p>
    <w:p w14:paraId="675DA6C8" w14:textId="77777777" w:rsidR="005B2391" w:rsidRPr="00890256" w:rsidRDefault="005B2391" w:rsidP="005B2391">
      <w:pPr>
        <w:pStyle w:val="Default"/>
        <w:numPr>
          <w:ilvl w:val="0"/>
          <w:numId w:val="31"/>
        </w:numPr>
        <w:rPr>
          <w:rFonts w:asciiTheme="minorHAnsi" w:hAnsiTheme="minorHAnsi"/>
          <w:color w:val="auto"/>
          <w:sz w:val="22"/>
          <w:szCs w:val="22"/>
        </w:rPr>
      </w:pPr>
      <w:r>
        <w:rPr>
          <w:rFonts w:asciiTheme="minorHAnsi" w:hAnsiTheme="minorHAnsi"/>
          <w:color w:val="auto"/>
          <w:sz w:val="22"/>
          <w:szCs w:val="22"/>
        </w:rPr>
        <w:t xml:space="preserve">our school </w:t>
      </w:r>
      <w:r w:rsidRPr="00890256">
        <w:rPr>
          <w:rFonts w:asciiTheme="minorHAnsi" w:hAnsiTheme="minorHAnsi"/>
          <w:color w:val="auto"/>
          <w:sz w:val="22"/>
          <w:szCs w:val="22"/>
        </w:rPr>
        <w:t xml:space="preserve">ethos which: </w:t>
      </w:r>
    </w:p>
    <w:p w14:paraId="0ED42CC9" w14:textId="77777777" w:rsidR="005B2391" w:rsidRPr="00890256" w:rsidRDefault="005B2391" w:rsidP="005B2391">
      <w:pPr>
        <w:pStyle w:val="Default"/>
        <w:numPr>
          <w:ilvl w:val="0"/>
          <w:numId w:val="31"/>
        </w:numPr>
        <w:spacing w:after="20"/>
        <w:rPr>
          <w:rFonts w:asciiTheme="minorHAnsi" w:hAnsiTheme="minorHAnsi"/>
          <w:color w:val="auto"/>
          <w:sz w:val="22"/>
          <w:szCs w:val="22"/>
        </w:rPr>
      </w:pPr>
      <w:r w:rsidRPr="00890256">
        <w:rPr>
          <w:rFonts w:asciiTheme="minorHAnsi" w:hAnsiTheme="minorHAnsi"/>
          <w:color w:val="auto"/>
          <w:sz w:val="22"/>
          <w:szCs w:val="22"/>
        </w:rPr>
        <w:t xml:space="preserve">promotes a positive, </w:t>
      </w:r>
      <w:proofErr w:type="gramStart"/>
      <w:r w:rsidRPr="00890256">
        <w:rPr>
          <w:rFonts w:asciiTheme="minorHAnsi" w:hAnsiTheme="minorHAnsi"/>
          <w:color w:val="auto"/>
          <w:sz w:val="22"/>
          <w:szCs w:val="22"/>
        </w:rPr>
        <w:t>supportive</w:t>
      </w:r>
      <w:proofErr w:type="gramEnd"/>
      <w:r w:rsidRPr="00890256">
        <w:rPr>
          <w:rFonts w:asciiTheme="minorHAnsi" w:hAnsiTheme="minorHAnsi"/>
          <w:color w:val="auto"/>
          <w:sz w:val="22"/>
          <w:szCs w:val="22"/>
        </w:rPr>
        <w:t xml:space="preserve"> and secure environment; and </w:t>
      </w:r>
    </w:p>
    <w:p w14:paraId="7CC6E499" w14:textId="7CFC35C9" w:rsidR="005B2391" w:rsidRPr="00890256" w:rsidRDefault="005B2391" w:rsidP="005B2391">
      <w:pPr>
        <w:pStyle w:val="Default"/>
        <w:numPr>
          <w:ilvl w:val="0"/>
          <w:numId w:val="31"/>
        </w:numPr>
        <w:rPr>
          <w:rFonts w:asciiTheme="minorHAnsi" w:hAnsiTheme="minorHAnsi"/>
          <w:color w:val="auto"/>
          <w:sz w:val="22"/>
          <w:szCs w:val="22"/>
        </w:rPr>
      </w:pPr>
      <w:r w:rsidRPr="00890256">
        <w:rPr>
          <w:rFonts w:asciiTheme="minorHAnsi" w:hAnsiTheme="minorHAnsi"/>
          <w:color w:val="auto"/>
          <w:sz w:val="22"/>
          <w:szCs w:val="22"/>
        </w:rPr>
        <w:t xml:space="preserve">gives learners a sense of being valued (see section 2 on Prevention) </w:t>
      </w:r>
    </w:p>
    <w:p w14:paraId="753CA9A8" w14:textId="77777777" w:rsidR="005B2391" w:rsidRPr="00890256" w:rsidRDefault="005B2391" w:rsidP="005B2391">
      <w:pPr>
        <w:pStyle w:val="Default"/>
        <w:ind w:left="720"/>
        <w:rPr>
          <w:rFonts w:asciiTheme="minorHAnsi" w:hAnsiTheme="minorHAnsi"/>
          <w:color w:val="auto"/>
          <w:sz w:val="22"/>
          <w:szCs w:val="22"/>
        </w:rPr>
      </w:pPr>
    </w:p>
    <w:p w14:paraId="33457769" w14:textId="643E4181" w:rsidR="005B2391" w:rsidRPr="00890256" w:rsidRDefault="005B2391" w:rsidP="005B2391">
      <w:pPr>
        <w:pStyle w:val="Default"/>
        <w:numPr>
          <w:ilvl w:val="0"/>
          <w:numId w:val="30"/>
        </w:numPr>
        <w:ind w:left="360"/>
        <w:rPr>
          <w:rFonts w:asciiTheme="minorHAnsi" w:hAnsiTheme="minorHAnsi"/>
          <w:color w:val="auto"/>
          <w:sz w:val="22"/>
          <w:szCs w:val="22"/>
        </w:rPr>
      </w:pPr>
      <w:r w:rsidRPr="00890256">
        <w:rPr>
          <w:rFonts w:asciiTheme="minorHAnsi" w:hAnsiTheme="minorHAnsi"/>
          <w:color w:val="auto"/>
          <w:sz w:val="22"/>
          <w:szCs w:val="22"/>
        </w:rPr>
        <w:t xml:space="preserve">Our school behaviour policy, which is aimed at supporting </w:t>
      </w:r>
      <w:r>
        <w:rPr>
          <w:rFonts w:asciiTheme="minorHAnsi" w:hAnsiTheme="minorHAnsi"/>
          <w:color w:val="auto"/>
          <w:sz w:val="22"/>
          <w:szCs w:val="22"/>
        </w:rPr>
        <w:t>vulnerable pupils in the school</w:t>
      </w:r>
      <w:r w:rsidRPr="00890256">
        <w:rPr>
          <w:rFonts w:asciiTheme="minorHAnsi" w:hAnsiTheme="minorHAnsi"/>
          <w:color w:val="auto"/>
          <w:sz w:val="22"/>
          <w:szCs w:val="22"/>
        </w:rPr>
        <w:t>. All staff will agree on a consistent approach which focuses on the behavioural outcome of the child but does not damage</w:t>
      </w:r>
      <w:r>
        <w:rPr>
          <w:rFonts w:asciiTheme="minorHAnsi" w:hAnsiTheme="minorHAnsi"/>
          <w:color w:val="auto"/>
          <w:sz w:val="22"/>
          <w:szCs w:val="22"/>
        </w:rPr>
        <w:t xml:space="preserve"> the individual’s sense of self-</w:t>
      </w:r>
      <w:r w:rsidRPr="00890256">
        <w:rPr>
          <w:rFonts w:asciiTheme="minorHAnsi" w:hAnsiTheme="minorHAnsi"/>
          <w:color w:val="auto"/>
          <w:sz w:val="22"/>
          <w:szCs w:val="22"/>
        </w:rPr>
        <w:t>worth. The</w:t>
      </w:r>
      <w:r>
        <w:rPr>
          <w:rFonts w:asciiTheme="minorHAnsi" w:hAnsiTheme="minorHAnsi"/>
          <w:color w:val="auto"/>
          <w:sz w:val="22"/>
          <w:szCs w:val="22"/>
        </w:rPr>
        <w:t xml:space="preserve"> school</w:t>
      </w:r>
      <w:r w:rsidRPr="00890256">
        <w:rPr>
          <w:rFonts w:asciiTheme="minorHAnsi" w:hAnsiTheme="minorHAnsi"/>
          <w:color w:val="auto"/>
          <w:sz w:val="22"/>
          <w:szCs w:val="22"/>
        </w:rPr>
        <w:t xml:space="preserve"> will endeavour to ensure that the learner knows that some behaviour is unacceptable, but s/he is valued and not to be blamed for any abuse which has </w:t>
      </w:r>
      <w:proofErr w:type="gramStart"/>
      <w:r w:rsidRPr="00890256">
        <w:rPr>
          <w:rFonts w:asciiTheme="minorHAnsi" w:hAnsiTheme="minorHAnsi"/>
          <w:color w:val="auto"/>
          <w:sz w:val="22"/>
          <w:szCs w:val="22"/>
        </w:rPr>
        <w:t>occurred;</w:t>
      </w:r>
      <w:proofErr w:type="gramEnd"/>
      <w:r w:rsidRPr="00890256">
        <w:rPr>
          <w:rFonts w:asciiTheme="minorHAnsi" w:hAnsiTheme="minorHAnsi"/>
          <w:color w:val="auto"/>
          <w:sz w:val="22"/>
          <w:szCs w:val="22"/>
        </w:rPr>
        <w:t xml:space="preserve"> </w:t>
      </w:r>
    </w:p>
    <w:p w14:paraId="0B02C7D9" w14:textId="3B44D15D" w:rsidR="005B2391" w:rsidRPr="00890256" w:rsidRDefault="005B2391" w:rsidP="005B2391">
      <w:pPr>
        <w:pStyle w:val="Default"/>
        <w:rPr>
          <w:rFonts w:asciiTheme="minorHAnsi" w:hAnsiTheme="minorHAnsi"/>
          <w:color w:val="auto"/>
          <w:sz w:val="22"/>
          <w:szCs w:val="22"/>
        </w:rPr>
      </w:pPr>
    </w:p>
    <w:p w14:paraId="04B97500" w14:textId="4F41DA26" w:rsidR="005B2391" w:rsidRPr="00890256" w:rsidRDefault="005B2391" w:rsidP="005B2391">
      <w:pPr>
        <w:pStyle w:val="Default"/>
        <w:numPr>
          <w:ilvl w:val="0"/>
          <w:numId w:val="30"/>
        </w:numPr>
        <w:ind w:left="360"/>
        <w:rPr>
          <w:rFonts w:asciiTheme="minorHAnsi" w:hAnsiTheme="minorHAnsi"/>
          <w:color w:val="auto"/>
          <w:sz w:val="22"/>
          <w:szCs w:val="22"/>
        </w:rPr>
      </w:pPr>
      <w:r w:rsidRPr="00890256">
        <w:rPr>
          <w:rFonts w:asciiTheme="minorHAnsi" w:hAnsiTheme="minorHAnsi"/>
          <w:color w:val="auto"/>
          <w:sz w:val="22"/>
          <w:szCs w:val="22"/>
        </w:rPr>
        <w:t xml:space="preserve">liaison with other agencies who support the learner such as local authority officers – such as the Educational Psychology Service, Behaviour Support Services or the Education Welfare Service – Child and Adolescent Mental Health Services and advocacy </w:t>
      </w:r>
      <w:proofErr w:type="gramStart"/>
      <w:r w:rsidRPr="00890256">
        <w:rPr>
          <w:rFonts w:asciiTheme="minorHAnsi" w:hAnsiTheme="minorHAnsi"/>
          <w:color w:val="auto"/>
          <w:sz w:val="22"/>
          <w:szCs w:val="22"/>
        </w:rPr>
        <w:t>services;</w:t>
      </w:r>
      <w:proofErr w:type="gramEnd"/>
      <w:r w:rsidRPr="00890256">
        <w:rPr>
          <w:rFonts w:asciiTheme="minorHAnsi" w:hAnsiTheme="minorHAnsi"/>
          <w:color w:val="auto"/>
          <w:sz w:val="22"/>
          <w:szCs w:val="22"/>
        </w:rPr>
        <w:t xml:space="preserve"> </w:t>
      </w:r>
    </w:p>
    <w:p w14:paraId="59CA3812" w14:textId="23A3C958" w:rsidR="005B2391" w:rsidRPr="00890256" w:rsidRDefault="005B2391" w:rsidP="005B2391">
      <w:pPr>
        <w:pStyle w:val="ListParagraph"/>
        <w:spacing w:after="0"/>
      </w:pPr>
    </w:p>
    <w:p w14:paraId="3DD5F7C9" w14:textId="2A944D93" w:rsidR="005B2391" w:rsidRPr="00890256" w:rsidRDefault="005B2391" w:rsidP="005B2391">
      <w:pPr>
        <w:pStyle w:val="Default"/>
        <w:numPr>
          <w:ilvl w:val="0"/>
          <w:numId w:val="30"/>
        </w:numPr>
        <w:ind w:left="360"/>
        <w:rPr>
          <w:rFonts w:asciiTheme="minorHAnsi" w:hAnsiTheme="minorHAnsi"/>
          <w:color w:val="auto"/>
          <w:sz w:val="22"/>
          <w:szCs w:val="22"/>
        </w:rPr>
      </w:pPr>
      <w:r w:rsidRPr="00890256">
        <w:rPr>
          <w:rFonts w:asciiTheme="minorHAnsi" w:hAnsiTheme="minorHAnsi"/>
          <w:color w:val="auto"/>
          <w:sz w:val="22"/>
          <w:szCs w:val="22"/>
        </w:rPr>
        <w:t xml:space="preserve">keeping records and notifying the local authority as soon as there is a recurrence of a concern. </w:t>
      </w:r>
    </w:p>
    <w:p w14:paraId="548FAD6A" w14:textId="524FDB6F" w:rsidR="005B2391" w:rsidRPr="00890256" w:rsidRDefault="005B2391" w:rsidP="005B2391">
      <w:pPr>
        <w:pStyle w:val="ListParagraph"/>
        <w:spacing w:after="0"/>
      </w:pPr>
    </w:p>
    <w:p w14:paraId="26FC9BB8" w14:textId="7BBCF5FF" w:rsidR="005B2391" w:rsidRPr="00890256" w:rsidRDefault="005B2391" w:rsidP="005B2391">
      <w:pPr>
        <w:pStyle w:val="Default"/>
        <w:numPr>
          <w:ilvl w:val="0"/>
          <w:numId w:val="30"/>
        </w:numPr>
        <w:ind w:left="360"/>
        <w:rPr>
          <w:sz w:val="22"/>
          <w:szCs w:val="22"/>
        </w:rPr>
      </w:pPr>
      <w:r w:rsidRPr="00890256">
        <w:rPr>
          <w:rFonts w:asciiTheme="minorHAnsi" w:hAnsiTheme="minorHAnsi"/>
          <w:color w:val="auto"/>
          <w:sz w:val="22"/>
          <w:szCs w:val="22"/>
        </w:rPr>
        <w:t xml:space="preserve">When a learner on the child protection </w:t>
      </w:r>
      <w:proofErr w:type="gramStart"/>
      <w:r w:rsidRPr="00890256">
        <w:rPr>
          <w:rFonts w:asciiTheme="minorHAnsi" w:hAnsiTheme="minorHAnsi"/>
          <w:color w:val="auto"/>
          <w:sz w:val="22"/>
          <w:szCs w:val="22"/>
        </w:rPr>
        <w:t>register</w:t>
      </w:r>
      <w:proofErr w:type="gramEnd"/>
      <w:r w:rsidRPr="00890256">
        <w:rPr>
          <w:rFonts w:asciiTheme="minorHAnsi" w:hAnsiTheme="minorHAnsi"/>
          <w:color w:val="auto"/>
          <w:sz w:val="22"/>
          <w:szCs w:val="22"/>
        </w:rPr>
        <w:t xml:space="preserve"> leaves, we will transfer information to the new provider immediately and inform Social Services. </w:t>
      </w:r>
    </w:p>
    <w:p w14:paraId="43EE9E03" w14:textId="61C64FDF" w:rsidR="005B2391" w:rsidRPr="00FC19E3" w:rsidRDefault="005B2391" w:rsidP="005B2391">
      <w:pPr>
        <w:pStyle w:val="ListParagraph"/>
        <w:spacing w:after="0"/>
        <w:rPr>
          <w:color w:val="FF0000"/>
        </w:rPr>
      </w:pPr>
    </w:p>
    <w:p w14:paraId="3430AD76" w14:textId="3FEB3A43" w:rsidR="005B2391" w:rsidRPr="00FC19E3" w:rsidRDefault="005B2391" w:rsidP="005B2391">
      <w:pPr>
        <w:pStyle w:val="Default"/>
        <w:numPr>
          <w:ilvl w:val="0"/>
          <w:numId w:val="30"/>
        </w:numPr>
        <w:ind w:left="360"/>
      </w:pPr>
      <w:r w:rsidRPr="00890256">
        <w:rPr>
          <w:rFonts w:asciiTheme="minorHAnsi" w:hAnsiTheme="minorHAnsi"/>
          <w:color w:val="auto"/>
          <w:sz w:val="22"/>
          <w:szCs w:val="22"/>
        </w:rPr>
        <w:t xml:space="preserve">having a suitable secure email address in order for notifications to be received as part of Operation Encompass, and to support the child subject of that </w:t>
      </w:r>
      <w:proofErr w:type="gramStart"/>
      <w:r w:rsidRPr="00890256">
        <w:rPr>
          <w:rFonts w:asciiTheme="minorHAnsi" w:hAnsiTheme="minorHAnsi"/>
          <w:color w:val="auto"/>
          <w:sz w:val="22"/>
          <w:szCs w:val="22"/>
        </w:rPr>
        <w:t>notification</w:t>
      </w:r>
      <w:proofErr w:type="gramEnd"/>
    </w:p>
    <w:p w14:paraId="4A7B4F93" w14:textId="77777777" w:rsidR="005B2391" w:rsidRPr="00890256" w:rsidRDefault="005B2391" w:rsidP="005B2391">
      <w:pPr>
        <w:pStyle w:val="Default"/>
        <w:ind w:left="360"/>
        <w:rPr>
          <w:rFonts w:asciiTheme="minorHAnsi" w:hAnsiTheme="minorHAnsi"/>
          <w:color w:val="auto"/>
          <w:sz w:val="22"/>
          <w:szCs w:val="22"/>
        </w:rPr>
      </w:pPr>
    </w:p>
    <w:p w14:paraId="1851CB73" w14:textId="18558BBF" w:rsidR="005B2391" w:rsidRPr="005B2391" w:rsidRDefault="005B2391" w:rsidP="005B2391">
      <w:pPr>
        <w:autoSpaceDE w:val="0"/>
        <w:autoSpaceDN w:val="0"/>
        <w:adjustRightInd w:val="0"/>
        <w:spacing w:after="0" w:line="240" w:lineRule="auto"/>
        <w:jc w:val="both"/>
        <w:rPr>
          <w:rFonts w:cs="Arial"/>
          <w:b/>
          <w:bCs/>
        </w:rPr>
      </w:pPr>
    </w:p>
    <w:p w14:paraId="14F6BB25" w14:textId="794551CA" w:rsidR="005B2391" w:rsidRPr="00890256" w:rsidRDefault="00D93D1F" w:rsidP="005B2391">
      <w:pPr>
        <w:pStyle w:val="ListParagraph"/>
        <w:autoSpaceDE w:val="0"/>
        <w:autoSpaceDN w:val="0"/>
        <w:adjustRightInd w:val="0"/>
        <w:spacing w:after="0" w:line="240" w:lineRule="auto"/>
        <w:ind w:left="0"/>
        <w:jc w:val="both"/>
        <w:rPr>
          <w:rFonts w:cs="Arial"/>
          <w:b/>
        </w:rPr>
      </w:pPr>
      <w:proofErr w:type="gramStart"/>
      <w:r>
        <w:rPr>
          <w:rFonts w:cs="Arial"/>
          <w:b/>
          <w:bCs/>
        </w:rPr>
        <w:t xml:space="preserve">6 </w:t>
      </w:r>
      <w:r w:rsidR="005B2391">
        <w:rPr>
          <w:rFonts w:cs="Arial"/>
          <w:b/>
          <w:bCs/>
        </w:rPr>
        <w:t>.</w:t>
      </w:r>
      <w:r w:rsidR="005B2391" w:rsidRPr="00890256">
        <w:rPr>
          <w:rFonts w:cs="Arial"/>
          <w:b/>
        </w:rPr>
        <w:t>Anti</w:t>
      </w:r>
      <w:proofErr w:type="gramEnd"/>
      <w:r w:rsidR="005B2391" w:rsidRPr="00890256">
        <w:rPr>
          <w:rFonts w:cs="Arial"/>
          <w:b/>
        </w:rPr>
        <w:t>-Bullying</w:t>
      </w:r>
    </w:p>
    <w:p w14:paraId="58762F0A" w14:textId="77777777" w:rsidR="005B2391" w:rsidRPr="00890256" w:rsidRDefault="005B2391" w:rsidP="005B2391">
      <w:pPr>
        <w:autoSpaceDE w:val="0"/>
        <w:autoSpaceDN w:val="0"/>
        <w:adjustRightInd w:val="0"/>
        <w:spacing w:after="0" w:line="240" w:lineRule="auto"/>
        <w:jc w:val="both"/>
        <w:rPr>
          <w:rFonts w:cs="Arial"/>
          <w:b/>
        </w:rPr>
      </w:pPr>
    </w:p>
    <w:p w14:paraId="48F7801A" w14:textId="68533010" w:rsidR="005B2391" w:rsidRPr="00890256" w:rsidRDefault="005B2391" w:rsidP="005B2391">
      <w:pPr>
        <w:autoSpaceDE w:val="0"/>
        <w:autoSpaceDN w:val="0"/>
        <w:adjustRightInd w:val="0"/>
        <w:spacing w:after="0" w:line="240" w:lineRule="auto"/>
        <w:jc w:val="both"/>
        <w:rPr>
          <w:rFonts w:cs="Arial"/>
        </w:rPr>
      </w:pPr>
      <w:r w:rsidRPr="00890256">
        <w:rPr>
          <w:rFonts w:cs="Arial"/>
        </w:rPr>
        <w:t xml:space="preserve">Our policy on bullying is set out in </w:t>
      </w:r>
      <w:r w:rsidRPr="00890256">
        <w:rPr>
          <w:rFonts w:cs="Arial"/>
          <w:i/>
        </w:rPr>
        <w:t>(the anti-bullying procedures 2020)</w:t>
      </w:r>
      <w:r w:rsidRPr="00890256">
        <w:rPr>
          <w:rFonts w:cs="Arial"/>
        </w:rPr>
        <w:t xml:space="preserve"> reviewed annually by the governing body and consistent with Vale of Glamorgan Directorate of Learning and Skills </w:t>
      </w:r>
      <w:r w:rsidRPr="00890256">
        <w:rPr>
          <w:rFonts w:cs="Arial"/>
          <w:i/>
        </w:rPr>
        <w:t>Policy and Guidance on Anti-Bullying in Schools/Educational Settings</w:t>
      </w:r>
      <w:r w:rsidRPr="00890256">
        <w:rPr>
          <w:rFonts w:cs="Arial"/>
        </w:rPr>
        <w:t xml:space="preserve"> (2014) and the Welsh Government Guidance Document No: 050/2011 </w:t>
      </w:r>
      <w:r w:rsidRPr="00890256">
        <w:rPr>
          <w:rFonts w:cs="Arial"/>
          <w:i/>
        </w:rPr>
        <w:t>Respecting others: Anti-bullying overview</w:t>
      </w:r>
      <w:r w:rsidRPr="00890256">
        <w:rPr>
          <w:rFonts w:cs="Arial"/>
        </w:rPr>
        <w:t>.</w:t>
      </w:r>
    </w:p>
    <w:p w14:paraId="59FA4DBF" w14:textId="77777777" w:rsidR="005B2391" w:rsidRPr="00890256" w:rsidRDefault="005B2391" w:rsidP="005B2391">
      <w:pPr>
        <w:autoSpaceDE w:val="0"/>
        <w:autoSpaceDN w:val="0"/>
        <w:adjustRightInd w:val="0"/>
        <w:spacing w:after="0" w:line="240" w:lineRule="auto"/>
        <w:jc w:val="both"/>
        <w:rPr>
          <w:rFonts w:cs="Arial"/>
        </w:rPr>
      </w:pPr>
    </w:p>
    <w:p w14:paraId="72856C3B" w14:textId="36BAF40A" w:rsidR="005B2391" w:rsidRPr="00890256" w:rsidRDefault="00D93D1F" w:rsidP="005B2391">
      <w:pPr>
        <w:pStyle w:val="Default"/>
        <w:rPr>
          <w:rFonts w:asciiTheme="minorHAnsi" w:hAnsiTheme="minorHAnsi"/>
          <w:color w:val="auto"/>
          <w:sz w:val="22"/>
          <w:szCs w:val="22"/>
        </w:rPr>
      </w:pPr>
      <w:r>
        <w:rPr>
          <w:rFonts w:asciiTheme="minorHAnsi" w:hAnsiTheme="minorHAnsi"/>
          <w:b/>
          <w:bCs/>
          <w:color w:val="auto"/>
          <w:sz w:val="22"/>
          <w:szCs w:val="22"/>
        </w:rPr>
        <w:t>7</w:t>
      </w:r>
      <w:r w:rsidR="005B2391">
        <w:rPr>
          <w:rFonts w:asciiTheme="minorHAnsi" w:hAnsiTheme="minorHAnsi"/>
          <w:b/>
          <w:bCs/>
          <w:color w:val="auto"/>
          <w:sz w:val="22"/>
          <w:szCs w:val="22"/>
        </w:rPr>
        <w:t xml:space="preserve">. </w:t>
      </w:r>
      <w:r w:rsidR="005B2391" w:rsidRPr="00890256">
        <w:rPr>
          <w:rFonts w:asciiTheme="minorHAnsi" w:hAnsiTheme="minorHAnsi"/>
          <w:b/>
          <w:bCs/>
          <w:color w:val="auto"/>
          <w:sz w:val="22"/>
          <w:szCs w:val="22"/>
        </w:rPr>
        <w:t xml:space="preserve">Physical intervention </w:t>
      </w:r>
    </w:p>
    <w:p w14:paraId="0395F718" w14:textId="627C1522" w:rsidR="005B2391" w:rsidRPr="00890256" w:rsidRDefault="005B2391" w:rsidP="005B2391">
      <w:pPr>
        <w:pStyle w:val="Default"/>
        <w:rPr>
          <w:rFonts w:asciiTheme="minorHAnsi" w:hAnsiTheme="minorHAnsi"/>
          <w:color w:val="auto"/>
          <w:sz w:val="22"/>
          <w:szCs w:val="22"/>
        </w:rPr>
      </w:pPr>
      <w:r w:rsidRPr="00890256">
        <w:rPr>
          <w:rFonts w:asciiTheme="minorHAnsi" w:hAnsiTheme="minorHAnsi"/>
          <w:color w:val="auto"/>
          <w:sz w:val="22"/>
          <w:szCs w:val="22"/>
        </w:rPr>
        <w:t xml:space="preserve">Our policy on physical intervention is set out in </w:t>
      </w:r>
      <w:r w:rsidRPr="005B2391">
        <w:rPr>
          <w:rFonts w:asciiTheme="minorHAnsi" w:hAnsiTheme="minorHAnsi"/>
          <w:color w:val="auto"/>
          <w:sz w:val="22"/>
          <w:szCs w:val="22"/>
        </w:rPr>
        <w:t>our cluster Restrictive Practice policy and</w:t>
      </w:r>
      <w:r w:rsidRPr="00890256">
        <w:rPr>
          <w:rFonts w:asciiTheme="minorHAnsi" w:hAnsiTheme="minorHAnsi"/>
          <w:color w:val="auto"/>
          <w:sz w:val="22"/>
          <w:szCs w:val="22"/>
        </w:rPr>
        <w:t xml:space="preserve"> is reviewed annually by the governing body and is consistent with the Welsh Government’s guidance on Safe and effective intervention – use of reasonable force and searching for weapons. </w:t>
      </w:r>
    </w:p>
    <w:p w14:paraId="2B34F750" w14:textId="77777777" w:rsidR="005B2391" w:rsidRPr="00890256" w:rsidRDefault="005B2391" w:rsidP="005B2391">
      <w:pPr>
        <w:autoSpaceDE w:val="0"/>
        <w:autoSpaceDN w:val="0"/>
        <w:adjustRightInd w:val="0"/>
        <w:spacing w:after="0" w:line="240" w:lineRule="auto"/>
        <w:jc w:val="both"/>
        <w:rPr>
          <w:rFonts w:cs="Arial"/>
        </w:rPr>
      </w:pPr>
    </w:p>
    <w:p w14:paraId="2A007641" w14:textId="77777777" w:rsidR="005B2391" w:rsidRPr="00890256" w:rsidRDefault="005B2391" w:rsidP="005B2391">
      <w:pPr>
        <w:autoSpaceDE w:val="0"/>
        <w:autoSpaceDN w:val="0"/>
        <w:adjustRightInd w:val="0"/>
        <w:spacing w:after="0" w:line="240" w:lineRule="auto"/>
        <w:jc w:val="both"/>
        <w:rPr>
          <w:rFonts w:cs="Arial"/>
        </w:rPr>
      </w:pPr>
    </w:p>
    <w:p w14:paraId="6EC56C4F" w14:textId="2AF118E3" w:rsidR="005B2391" w:rsidRPr="00890256" w:rsidRDefault="00D93D1F" w:rsidP="00D93D1F">
      <w:r>
        <w:rPr>
          <w:rFonts w:cs="Arial"/>
          <w:b/>
        </w:rPr>
        <w:t>8.</w:t>
      </w:r>
      <w:r w:rsidR="005B2391" w:rsidRPr="00D93D1F">
        <w:rPr>
          <w:rFonts w:cs="Arial"/>
          <w:b/>
        </w:rPr>
        <w:t xml:space="preserve">Children </w:t>
      </w:r>
      <w:proofErr w:type="gramStart"/>
      <w:r w:rsidR="005B2391" w:rsidRPr="00D93D1F">
        <w:rPr>
          <w:rFonts w:cs="Arial"/>
          <w:b/>
        </w:rPr>
        <w:t>with  Additional</w:t>
      </w:r>
      <w:proofErr w:type="gramEnd"/>
      <w:r w:rsidR="005B2391" w:rsidRPr="00D93D1F">
        <w:rPr>
          <w:rFonts w:cs="Arial"/>
          <w:b/>
        </w:rPr>
        <w:t xml:space="preserve"> Learning Needs </w:t>
      </w:r>
    </w:p>
    <w:p w14:paraId="26D90498" w14:textId="41198AFE" w:rsidR="005B2391" w:rsidRPr="00890256" w:rsidRDefault="005B2391" w:rsidP="005B2391">
      <w:pPr>
        <w:autoSpaceDE w:val="0"/>
        <w:autoSpaceDN w:val="0"/>
        <w:adjustRightInd w:val="0"/>
        <w:spacing w:after="0" w:line="240" w:lineRule="auto"/>
        <w:jc w:val="both"/>
        <w:rPr>
          <w:rFonts w:cs="Arial"/>
        </w:rPr>
      </w:pPr>
      <w:r w:rsidRPr="00890256">
        <w:rPr>
          <w:rFonts w:cs="Arial"/>
        </w:rPr>
        <w:t>We recognise that statistically children with behavioural difficulties and disabilities are most vulnerable to abuse. School staff who deal with children with profound and multiple disabilities, sensory impairment and or emotional and behaviour problems need to be particularly sensitive to signs of abuse.</w:t>
      </w:r>
    </w:p>
    <w:p w14:paraId="6E91F24A" w14:textId="77777777" w:rsidR="005B2391" w:rsidRPr="00890256" w:rsidRDefault="005B2391" w:rsidP="005B2391">
      <w:pPr>
        <w:autoSpaceDE w:val="0"/>
        <w:autoSpaceDN w:val="0"/>
        <w:adjustRightInd w:val="0"/>
        <w:spacing w:after="0" w:line="240" w:lineRule="auto"/>
        <w:jc w:val="both"/>
        <w:rPr>
          <w:rFonts w:cs="Arial"/>
        </w:rPr>
      </w:pPr>
    </w:p>
    <w:p w14:paraId="7008EE20" w14:textId="3EAA7E83" w:rsidR="005B2391" w:rsidRPr="00D93D1F" w:rsidRDefault="00D93D1F" w:rsidP="00D93D1F">
      <w:pPr>
        <w:autoSpaceDE w:val="0"/>
        <w:autoSpaceDN w:val="0"/>
        <w:adjustRightInd w:val="0"/>
        <w:spacing w:after="0" w:line="240" w:lineRule="auto"/>
        <w:jc w:val="both"/>
        <w:rPr>
          <w:rFonts w:cs="Arial"/>
          <w:b/>
        </w:rPr>
      </w:pPr>
      <w:r>
        <w:rPr>
          <w:rFonts w:cs="Arial"/>
          <w:b/>
        </w:rPr>
        <w:t>9.</w:t>
      </w:r>
      <w:r w:rsidR="005B2391" w:rsidRPr="00D93D1F">
        <w:rPr>
          <w:rFonts w:cs="Arial"/>
          <w:b/>
        </w:rPr>
        <w:t>Prevent Duty</w:t>
      </w:r>
    </w:p>
    <w:p w14:paraId="348CBEA0" w14:textId="1BCA527F" w:rsidR="005B2391" w:rsidRPr="00890256" w:rsidRDefault="005B2391" w:rsidP="005B2391">
      <w:pPr>
        <w:autoSpaceDE w:val="0"/>
        <w:autoSpaceDN w:val="0"/>
        <w:adjustRightInd w:val="0"/>
        <w:spacing w:after="0" w:line="240" w:lineRule="auto"/>
        <w:jc w:val="both"/>
        <w:rPr>
          <w:rFonts w:cs="Arial"/>
          <w:color w:val="000000" w:themeColor="text1"/>
        </w:rPr>
      </w:pPr>
      <w:r w:rsidRPr="00890256">
        <w:rPr>
          <w:rFonts w:cs="Arial"/>
        </w:rPr>
        <w:lastRenderedPageBreak/>
        <w:t xml:space="preserve">Our policy to protect pupils from radicalisation and extremism is set out in </w:t>
      </w:r>
      <w:r w:rsidRPr="005B2391">
        <w:rPr>
          <w:rFonts w:cs="Arial"/>
          <w:color w:val="000000" w:themeColor="text1"/>
        </w:rPr>
        <w:t xml:space="preserve">our </w:t>
      </w:r>
      <w:r>
        <w:rPr>
          <w:rFonts w:cs="Arial"/>
          <w:color w:val="000000" w:themeColor="text1"/>
        </w:rPr>
        <w:t xml:space="preserve">Radicalisation </w:t>
      </w:r>
      <w:r w:rsidRPr="005B2391">
        <w:rPr>
          <w:rFonts w:cs="Arial"/>
          <w:color w:val="000000" w:themeColor="text1"/>
        </w:rPr>
        <w:t>policy is</w:t>
      </w:r>
      <w:r w:rsidRPr="005B2391">
        <w:rPr>
          <w:rFonts w:cs="Arial"/>
          <w:i/>
          <w:iCs/>
          <w:color w:val="000000" w:themeColor="text1"/>
        </w:rPr>
        <w:t xml:space="preserve"> </w:t>
      </w:r>
      <w:r w:rsidRPr="00890256">
        <w:rPr>
          <w:rFonts w:cs="Arial"/>
          <w:color w:val="000000" w:themeColor="text1"/>
        </w:rPr>
        <w:t xml:space="preserve">reviewed annually by the governing body and consistent with the </w:t>
      </w:r>
      <w:r w:rsidRPr="00890256">
        <w:rPr>
          <w:rFonts w:cs="Arial"/>
          <w:i/>
          <w:color w:val="000000" w:themeColor="text1"/>
        </w:rPr>
        <w:t>Revised Prevent Duty Guidance: for England and Wales</w:t>
      </w:r>
      <w:r w:rsidRPr="00890256">
        <w:rPr>
          <w:rFonts w:cs="Arial"/>
          <w:color w:val="000000" w:themeColor="text1"/>
        </w:rPr>
        <w:t xml:space="preserve"> (2015) and Welsh Government guidance document No: 045/2011 </w:t>
      </w:r>
      <w:r w:rsidRPr="00890256">
        <w:rPr>
          <w:rFonts w:cs="Arial"/>
          <w:i/>
          <w:color w:val="000000" w:themeColor="text1"/>
        </w:rPr>
        <w:t>Respect and resilience</w:t>
      </w:r>
      <w:r w:rsidRPr="00890256">
        <w:rPr>
          <w:rFonts w:cs="Arial"/>
          <w:color w:val="000000" w:themeColor="text1"/>
        </w:rPr>
        <w:t xml:space="preserve"> and informed by the </w:t>
      </w:r>
      <w:r w:rsidRPr="00890256">
        <w:rPr>
          <w:rFonts w:cs="Arial"/>
          <w:i/>
          <w:color w:val="000000" w:themeColor="text1"/>
        </w:rPr>
        <w:t xml:space="preserve">Respect and resilience Self-assessment tool </w:t>
      </w:r>
      <w:proofErr w:type="gramStart"/>
      <w:r w:rsidRPr="00890256">
        <w:rPr>
          <w:rFonts w:cs="Arial"/>
          <w:i/>
          <w:color w:val="000000" w:themeColor="text1"/>
        </w:rPr>
        <w:t>2016</w:t>
      </w:r>
      <w:proofErr w:type="gramEnd"/>
    </w:p>
    <w:p w14:paraId="1679E163" w14:textId="62129E0C" w:rsidR="005B2391" w:rsidRPr="00890256" w:rsidRDefault="005B2391" w:rsidP="005B2391">
      <w:pPr>
        <w:autoSpaceDE w:val="0"/>
        <w:autoSpaceDN w:val="0"/>
        <w:adjustRightInd w:val="0"/>
        <w:spacing w:after="0" w:line="240" w:lineRule="auto"/>
        <w:jc w:val="both"/>
        <w:rPr>
          <w:rFonts w:cs="Arial"/>
          <w:color w:val="000000" w:themeColor="text1"/>
        </w:rPr>
      </w:pPr>
    </w:p>
    <w:p w14:paraId="5CC83D99" w14:textId="37B86FDC" w:rsidR="005B2391" w:rsidRPr="00D93D1F" w:rsidRDefault="00D93D1F" w:rsidP="00D93D1F">
      <w:pPr>
        <w:autoSpaceDE w:val="0"/>
        <w:autoSpaceDN w:val="0"/>
        <w:adjustRightInd w:val="0"/>
        <w:spacing w:after="0" w:line="240" w:lineRule="auto"/>
        <w:jc w:val="both"/>
        <w:rPr>
          <w:rFonts w:cs="Arial"/>
          <w:b/>
        </w:rPr>
      </w:pPr>
      <w:r>
        <w:rPr>
          <w:rFonts w:cs="Arial"/>
          <w:b/>
          <w:bCs/>
        </w:rPr>
        <w:t>10.</w:t>
      </w:r>
      <w:r w:rsidR="005B2391" w:rsidRPr="00D93D1F">
        <w:rPr>
          <w:rFonts w:cs="Arial"/>
          <w:b/>
          <w:bCs/>
        </w:rPr>
        <w:t>Recruitment and Selection</w:t>
      </w:r>
    </w:p>
    <w:p w14:paraId="08EFFDFD" w14:textId="77777777" w:rsidR="005B2391" w:rsidRPr="00890256" w:rsidRDefault="005B2391" w:rsidP="005B2391">
      <w:pPr>
        <w:autoSpaceDE w:val="0"/>
        <w:autoSpaceDN w:val="0"/>
        <w:adjustRightInd w:val="0"/>
        <w:spacing w:after="0" w:line="240" w:lineRule="auto"/>
        <w:jc w:val="both"/>
        <w:rPr>
          <w:rFonts w:cs="Arial"/>
        </w:rPr>
      </w:pPr>
    </w:p>
    <w:p w14:paraId="79EF797F" w14:textId="42CD3B21" w:rsidR="005B2391" w:rsidRPr="00890256" w:rsidRDefault="005B2391" w:rsidP="005B2391">
      <w:pPr>
        <w:autoSpaceDE w:val="0"/>
        <w:autoSpaceDN w:val="0"/>
        <w:adjustRightInd w:val="0"/>
        <w:spacing w:after="0" w:line="240" w:lineRule="auto"/>
        <w:jc w:val="both"/>
        <w:rPr>
          <w:rFonts w:cs="Arial"/>
        </w:rPr>
      </w:pPr>
      <w:r w:rsidRPr="00890256">
        <w:rPr>
          <w:rFonts w:cs="Arial"/>
        </w:rPr>
        <w:t xml:space="preserve">Our school is committed to safeguarding and promoting the welfare of children and expects all </w:t>
      </w:r>
      <w:r>
        <w:rPr>
          <w:rFonts w:cs="Arial"/>
        </w:rPr>
        <w:t xml:space="preserve">employees, agency workers, </w:t>
      </w:r>
      <w:proofErr w:type="gramStart"/>
      <w:r>
        <w:rPr>
          <w:rFonts w:cs="Arial"/>
        </w:rPr>
        <w:t>contractors</w:t>
      </w:r>
      <w:proofErr w:type="gramEnd"/>
      <w:r>
        <w:rPr>
          <w:rFonts w:cs="Arial"/>
        </w:rPr>
        <w:t xml:space="preserve"> </w:t>
      </w:r>
      <w:r w:rsidRPr="00890256">
        <w:rPr>
          <w:rFonts w:cs="Arial"/>
        </w:rPr>
        <w:t>and volunteers to share this commitment.</w:t>
      </w:r>
      <w:r>
        <w:rPr>
          <w:rFonts w:cs="Arial"/>
        </w:rPr>
        <w:t xml:space="preserve"> </w:t>
      </w:r>
    </w:p>
    <w:p w14:paraId="7314EBE1" w14:textId="61866DF9" w:rsidR="005B2391" w:rsidRPr="00890256" w:rsidRDefault="005B2391" w:rsidP="005B2391">
      <w:pPr>
        <w:autoSpaceDE w:val="0"/>
        <w:autoSpaceDN w:val="0"/>
        <w:adjustRightInd w:val="0"/>
        <w:spacing w:after="0" w:line="240" w:lineRule="auto"/>
        <w:jc w:val="both"/>
        <w:rPr>
          <w:rFonts w:cs="Arial"/>
        </w:rPr>
      </w:pPr>
    </w:p>
    <w:p w14:paraId="04AA0290" w14:textId="77777777" w:rsidR="005B2391" w:rsidRPr="00890256" w:rsidRDefault="005B2391" w:rsidP="005B2391">
      <w:pPr>
        <w:autoSpaceDE w:val="0"/>
        <w:autoSpaceDN w:val="0"/>
        <w:adjustRightInd w:val="0"/>
        <w:spacing w:after="0" w:line="240" w:lineRule="auto"/>
        <w:jc w:val="both"/>
        <w:rPr>
          <w:rFonts w:cs="Arial"/>
        </w:rPr>
      </w:pPr>
      <w:r>
        <w:rPr>
          <w:rFonts w:cs="Arial"/>
        </w:rPr>
        <w:t xml:space="preserve">Safer Recruitment </w:t>
      </w:r>
      <w:r w:rsidRPr="00890256">
        <w:rPr>
          <w:rFonts w:cs="Arial"/>
        </w:rPr>
        <w:t xml:space="preserve">is the first step to safeguarding and promoting the welfare of children in our school by the implementation of a policy and procedures that help deter, reject, </w:t>
      </w:r>
      <w:proofErr w:type="gramStart"/>
      <w:r w:rsidRPr="00890256">
        <w:rPr>
          <w:rFonts w:cs="Arial"/>
        </w:rPr>
        <w:t>prevent</w:t>
      </w:r>
      <w:proofErr w:type="gramEnd"/>
      <w:r w:rsidRPr="00890256">
        <w:rPr>
          <w:rFonts w:cs="Arial"/>
        </w:rPr>
        <w:t xml:space="preserve"> or detect people who might abuse children or are otherwise unsuited to working in a school environment. </w:t>
      </w:r>
    </w:p>
    <w:p w14:paraId="0931107A" w14:textId="77777777" w:rsidR="005B2391" w:rsidRPr="00890256" w:rsidRDefault="005B2391" w:rsidP="005B2391">
      <w:pPr>
        <w:autoSpaceDE w:val="0"/>
        <w:autoSpaceDN w:val="0"/>
        <w:adjustRightInd w:val="0"/>
        <w:spacing w:after="0" w:line="240" w:lineRule="auto"/>
        <w:jc w:val="both"/>
        <w:rPr>
          <w:rFonts w:cs="Arial"/>
        </w:rPr>
      </w:pPr>
    </w:p>
    <w:p w14:paraId="3A51DAB5" w14:textId="5437A698" w:rsidR="005B2391" w:rsidRPr="00890256" w:rsidRDefault="005B2391" w:rsidP="005B2391">
      <w:pPr>
        <w:autoSpaceDE w:val="0"/>
        <w:autoSpaceDN w:val="0"/>
        <w:adjustRightInd w:val="0"/>
        <w:spacing w:after="0" w:line="240" w:lineRule="auto"/>
        <w:jc w:val="both"/>
        <w:rPr>
          <w:rFonts w:cs="Arial"/>
        </w:rPr>
      </w:pPr>
      <w:r w:rsidRPr="00890256">
        <w:rPr>
          <w:rFonts w:cs="Arial"/>
        </w:rPr>
        <w:t>Our policy on safer recruitment is set out in</w:t>
      </w:r>
      <w:r>
        <w:rPr>
          <w:rFonts w:cs="Arial"/>
        </w:rPr>
        <w:t xml:space="preserve"> our safer recruitment policy </w:t>
      </w:r>
      <w:r w:rsidRPr="00890256">
        <w:rPr>
          <w:rFonts w:cs="Arial"/>
        </w:rPr>
        <w:t>reviewed annually by the governing body and consistent with the Vale of Glamorgan</w:t>
      </w:r>
      <w:r w:rsidRPr="00933A5A">
        <w:t xml:space="preserve"> </w:t>
      </w:r>
      <w:r w:rsidRPr="00890256">
        <w:rPr>
          <w:rFonts w:cs="Arial"/>
        </w:rPr>
        <w:t xml:space="preserve">Council’s </w:t>
      </w:r>
      <w:r w:rsidRPr="00890256">
        <w:rPr>
          <w:rFonts w:cs="Arial"/>
          <w:i/>
        </w:rPr>
        <w:t>Safer Recruitment Policy</w:t>
      </w:r>
      <w:r w:rsidRPr="00890256">
        <w:rPr>
          <w:rFonts w:cs="Arial"/>
        </w:rPr>
        <w:t xml:space="preserve"> (2013) and </w:t>
      </w:r>
      <w:r w:rsidRPr="00890256">
        <w:rPr>
          <w:rFonts w:cs="Arial"/>
          <w:i/>
        </w:rPr>
        <w:t>Safer Recruitment Guidelines</w:t>
      </w:r>
      <w:r w:rsidRPr="00890256">
        <w:rPr>
          <w:rFonts w:cs="Arial"/>
        </w:rPr>
        <w:t xml:space="preserve"> and Welsh Government guidance docu</w:t>
      </w:r>
      <w:r>
        <w:rPr>
          <w:rFonts w:cs="Arial"/>
        </w:rPr>
        <w:t>ment no: 265/2020</w:t>
      </w:r>
      <w:r w:rsidRPr="00890256">
        <w:rPr>
          <w:rFonts w:cs="Arial"/>
        </w:rPr>
        <w:t xml:space="preserve"> </w:t>
      </w:r>
      <w:r w:rsidRPr="00890256">
        <w:rPr>
          <w:rFonts w:cs="Arial"/>
          <w:i/>
        </w:rPr>
        <w:t>Keeping Learners Safe</w:t>
      </w:r>
      <w:r w:rsidRPr="00890256">
        <w:rPr>
          <w:rFonts w:cs="Arial"/>
        </w:rPr>
        <w:t>.</w:t>
      </w:r>
    </w:p>
    <w:p w14:paraId="7140290B" w14:textId="303830EC" w:rsidR="005B2391" w:rsidRPr="00890256" w:rsidRDefault="005B2391" w:rsidP="005B2391">
      <w:pPr>
        <w:autoSpaceDE w:val="0"/>
        <w:autoSpaceDN w:val="0"/>
        <w:adjustRightInd w:val="0"/>
        <w:spacing w:after="0" w:line="240" w:lineRule="auto"/>
        <w:jc w:val="both"/>
        <w:rPr>
          <w:rFonts w:cs="Arial"/>
        </w:rPr>
      </w:pPr>
    </w:p>
    <w:p w14:paraId="45737C4A" w14:textId="1D4A9EF7" w:rsidR="005B2391" w:rsidRPr="00D93D1F" w:rsidRDefault="00D93D1F" w:rsidP="00D93D1F">
      <w:pPr>
        <w:autoSpaceDE w:val="0"/>
        <w:autoSpaceDN w:val="0"/>
        <w:adjustRightInd w:val="0"/>
        <w:spacing w:after="0" w:line="240" w:lineRule="auto"/>
        <w:jc w:val="both"/>
        <w:rPr>
          <w:rFonts w:cs="Arial"/>
          <w:b/>
        </w:rPr>
      </w:pPr>
      <w:r>
        <w:rPr>
          <w:rFonts w:cs="Arial"/>
          <w:b/>
        </w:rPr>
        <w:t>11.</w:t>
      </w:r>
      <w:r w:rsidR="005B2391" w:rsidRPr="00D93D1F">
        <w:rPr>
          <w:rFonts w:cs="Arial"/>
          <w:b/>
        </w:rPr>
        <w:t>Safeguarding Responsibilities in Other Specific Circumstances</w:t>
      </w:r>
    </w:p>
    <w:p w14:paraId="7A73EEEF" w14:textId="3E45C323" w:rsidR="005B2391" w:rsidRPr="00890256" w:rsidRDefault="005B2391" w:rsidP="005B2391">
      <w:pPr>
        <w:autoSpaceDE w:val="0"/>
        <w:autoSpaceDN w:val="0"/>
        <w:adjustRightInd w:val="0"/>
        <w:spacing w:after="0" w:line="240" w:lineRule="auto"/>
        <w:jc w:val="both"/>
        <w:rPr>
          <w:rFonts w:cs="Arial"/>
        </w:rPr>
      </w:pPr>
    </w:p>
    <w:p w14:paraId="4CA22EAD" w14:textId="0FD032DF" w:rsidR="005B2391" w:rsidRPr="00890256" w:rsidRDefault="005B2391" w:rsidP="005B2391">
      <w:pPr>
        <w:autoSpaceDE w:val="0"/>
        <w:autoSpaceDN w:val="0"/>
        <w:adjustRightInd w:val="0"/>
        <w:spacing w:after="0" w:line="240" w:lineRule="auto"/>
        <w:jc w:val="both"/>
        <w:rPr>
          <w:rFonts w:cs="Arial"/>
        </w:rPr>
      </w:pPr>
      <w:r w:rsidRPr="00890256">
        <w:rPr>
          <w:rFonts w:cs="Arial"/>
        </w:rPr>
        <w:t xml:space="preserve">Our school is aware of the duty and responsibility to safeguard pupils in specific circumstances and has adopted statutory and good practice guidance, consistent with Welsh Government guidance document no: </w:t>
      </w:r>
      <w:r>
        <w:rPr>
          <w:rFonts w:cs="Arial"/>
        </w:rPr>
        <w:t>265</w:t>
      </w:r>
      <w:r w:rsidRPr="00890256">
        <w:rPr>
          <w:rFonts w:cs="Arial"/>
        </w:rPr>
        <w:t xml:space="preserve">/2020 </w:t>
      </w:r>
      <w:r w:rsidRPr="00890256">
        <w:rPr>
          <w:rFonts w:cs="Arial"/>
          <w:i/>
        </w:rPr>
        <w:t>Keeping Learners Safe</w:t>
      </w:r>
      <w:r w:rsidRPr="00890256">
        <w:rPr>
          <w:rFonts w:cs="Arial"/>
        </w:rPr>
        <w:t xml:space="preserve">. </w:t>
      </w:r>
      <w:proofErr w:type="gramStart"/>
      <w:r w:rsidRPr="00890256">
        <w:rPr>
          <w:rFonts w:cs="Arial"/>
        </w:rPr>
        <w:t>In particular, our</w:t>
      </w:r>
      <w:proofErr w:type="gramEnd"/>
      <w:r w:rsidRPr="00890256">
        <w:rPr>
          <w:rFonts w:cs="Arial"/>
        </w:rPr>
        <w:t xml:space="preserve"> school has developed the following additional policies, procedures and guidance that should be considered in conjunction with this policy:</w:t>
      </w:r>
    </w:p>
    <w:p w14:paraId="04E57366" w14:textId="470ADE53" w:rsidR="005B2391" w:rsidRPr="00890256" w:rsidRDefault="005B2391" w:rsidP="005B2391">
      <w:pPr>
        <w:autoSpaceDE w:val="0"/>
        <w:autoSpaceDN w:val="0"/>
        <w:adjustRightInd w:val="0"/>
        <w:spacing w:after="0" w:line="240" w:lineRule="auto"/>
        <w:jc w:val="both"/>
        <w:rPr>
          <w:rFonts w:cs="Arial"/>
        </w:rPr>
      </w:pPr>
    </w:p>
    <w:tbl>
      <w:tblPr>
        <w:tblStyle w:val="TableGrid"/>
        <w:tblW w:w="9246" w:type="dxa"/>
        <w:tblLook w:val="04A0" w:firstRow="1" w:lastRow="0" w:firstColumn="1" w:lastColumn="0" w:noHBand="0" w:noVBand="1"/>
      </w:tblPr>
      <w:tblGrid>
        <w:gridCol w:w="3084"/>
        <w:gridCol w:w="3081"/>
        <w:gridCol w:w="3081"/>
      </w:tblGrid>
      <w:tr w:rsidR="005B2391" w:rsidRPr="00933A5A" w14:paraId="2CF47881" w14:textId="77777777" w:rsidTr="009940DF">
        <w:tc>
          <w:tcPr>
            <w:tcW w:w="3084" w:type="dxa"/>
          </w:tcPr>
          <w:p w14:paraId="7188CDA5"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attendance</w:t>
            </w:r>
          </w:p>
        </w:tc>
        <w:tc>
          <w:tcPr>
            <w:tcW w:w="3081" w:type="dxa"/>
          </w:tcPr>
          <w:p w14:paraId="2846189F" w14:textId="06CA4DB8"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behaviour</w:t>
            </w:r>
          </w:p>
        </w:tc>
        <w:tc>
          <w:tcPr>
            <w:tcW w:w="3081" w:type="dxa"/>
          </w:tcPr>
          <w:p w14:paraId="242B51F9"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staff code of conduct</w:t>
            </w:r>
          </w:p>
        </w:tc>
      </w:tr>
      <w:tr w:rsidR="005B2391" w:rsidRPr="00933A5A" w14:paraId="4829A316" w14:textId="77777777" w:rsidTr="009940DF">
        <w:tc>
          <w:tcPr>
            <w:tcW w:w="3084" w:type="dxa"/>
          </w:tcPr>
          <w:p w14:paraId="39BFA56F"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intimate care</w:t>
            </w:r>
          </w:p>
        </w:tc>
        <w:tc>
          <w:tcPr>
            <w:tcW w:w="3081" w:type="dxa"/>
          </w:tcPr>
          <w:p w14:paraId="083A727D"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e-safety</w:t>
            </w:r>
          </w:p>
        </w:tc>
        <w:tc>
          <w:tcPr>
            <w:tcW w:w="3081" w:type="dxa"/>
          </w:tcPr>
          <w:p w14:paraId="4546CCBF"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confidentiality</w:t>
            </w:r>
          </w:p>
        </w:tc>
      </w:tr>
      <w:tr w:rsidR="005B2391" w:rsidRPr="00933A5A" w14:paraId="43CD2AB3" w14:textId="77777777" w:rsidTr="009940DF">
        <w:tc>
          <w:tcPr>
            <w:tcW w:w="3084" w:type="dxa"/>
          </w:tcPr>
          <w:p w14:paraId="00626BD2"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exclusion</w:t>
            </w:r>
          </w:p>
        </w:tc>
        <w:tc>
          <w:tcPr>
            <w:tcW w:w="3081" w:type="dxa"/>
          </w:tcPr>
          <w:p w14:paraId="5ACF0F2F"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health and safety</w:t>
            </w:r>
          </w:p>
        </w:tc>
        <w:tc>
          <w:tcPr>
            <w:tcW w:w="3081" w:type="dxa"/>
          </w:tcPr>
          <w:p w14:paraId="54866B3F"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healthcare needs</w:t>
            </w:r>
          </w:p>
        </w:tc>
      </w:tr>
      <w:tr w:rsidR="005B2391" w:rsidRPr="00933A5A" w14:paraId="61082558" w14:textId="77777777" w:rsidTr="009940DF">
        <w:tc>
          <w:tcPr>
            <w:tcW w:w="3084" w:type="dxa"/>
          </w:tcPr>
          <w:p w14:paraId="30EBF490"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social media</w:t>
            </w:r>
          </w:p>
        </w:tc>
        <w:tc>
          <w:tcPr>
            <w:tcW w:w="3081" w:type="dxa"/>
          </w:tcPr>
          <w:p w14:paraId="6712027D"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whistleblowing</w:t>
            </w:r>
          </w:p>
        </w:tc>
        <w:tc>
          <w:tcPr>
            <w:tcW w:w="3081" w:type="dxa"/>
          </w:tcPr>
          <w:p w14:paraId="38F66EDF"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record keeping</w:t>
            </w:r>
          </w:p>
        </w:tc>
      </w:tr>
      <w:tr w:rsidR="005B2391" w:rsidRPr="00933A5A" w14:paraId="71A89DC5" w14:textId="77777777" w:rsidTr="009940DF">
        <w:tc>
          <w:tcPr>
            <w:tcW w:w="3084" w:type="dxa"/>
          </w:tcPr>
          <w:p w14:paraId="108D93FD"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site security</w:t>
            </w:r>
          </w:p>
        </w:tc>
        <w:tc>
          <w:tcPr>
            <w:tcW w:w="3081" w:type="dxa"/>
          </w:tcPr>
          <w:p w14:paraId="2272FD6B" w14:textId="77777777" w:rsidR="005B2391" w:rsidRPr="00890256" w:rsidRDefault="005B2391" w:rsidP="009940DF">
            <w:pPr>
              <w:pStyle w:val="ListParagraph"/>
              <w:numPr>
                <w:ilvl w:val="0"/>
                <w:numId w:val="23"/>
              </w:numPr>
              <w:autoSpaceDE w:val="0"/>
              <w:autoSpaceDN w:val="0"/>
              <w:adjustRightInd w:val="0"/>
              <w:jc w:val="both"/>
              <w:rPr>
                <w:rFonts w:cs="Arial"/>
              </w:rPr>
            </w:pPr>
            <w:proofErr w:type="spellStart"/>
            <w:r w:rsidRPr="00890256">
              <w:rPr>
                <w:rFonts w:cs="Arial"/>
              </w:rPr>
              <w:t>cctv</w:t>
            </w:r>
            <w:proofErr w:type="spellEnd"/>
          </w:p>
        </w:tc>
        <w:tc>
          <w:tcPr>
            <w:tcW w:w="3081" w:type="dxa"/>
          </w:tcPr>
          <w:p w14:paraId="3070C7AA"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rPr>
              <w:t>school trips</w:t>
            </w:r>
          </w:p>
        </w:tc>
      </w:tr>
      <w:tr w:rsidR="005B2391" w:rsidRPr="00933A5A" w14:paraId="5FCD614F" w14:textId="77777777" w:rsidTr="009940DF">
        <w:tc>
          <w:tcPr>
            <w:tcW w:w="3084" w:type="dxa"/>
          </w:tcPr>
          <w:p w14:paraId="6CB986AD" w14:textId="77777777" w:rsidR="005B2391" w:rsidRPr="00890256" w:rsidRDefault="005B2391" w:rsidP="009940DF">
            <w:pPr>
              <w:pStyle w:val="ListParagraph"/>
              <w:numPr>
                <w:ilvl w:val="0"/>
                <w:numId w:val="23"/>
              </w:numPr>
              <w:autoSpaceDE w:val="0"/>
              <w:autoSpaceDN w:val="0"/>
              <w:adjustRightInd w:val="0"/>
              <w:jc w:val="both"/>
              <w:rPr>
                <w:rFonts w:cs="Arial"/>
              </w:rPr>
            </w:pPr>
            <w:r w:rsidRPr="00890256">
              <w:rPr>
                <w:rFonts w:cs="Arial"/>
                <w:color w:val="000000" w:themeColor="text1"/>
              </w:rPr>
              <w:t>school transport</w:t>
            </w:r>
          </w:p>
        </w:tc>
        <w:tc>
          <w:tcPr>
            <w:tcW w:w="3081" w:type="dxa"/>
          </w:tcPr>
          <w:p w14:paraId="24707B48" w14:textId="77777777" w:rsidR="005B2391" w:rsidRPr="00890256" w:rsidRDefault="005B2391" w:rsidP="009940DF">
            <w:pPr>
              <w:pStyle w:val="ListParagraph"/>
              <w:numPr>
                <w:ilvl w:val="0"/>
                <w:numId w:val="23"/>
              </w:numPr>
              <w:autoSpaceDE w:val="0"/>
              <w:autoSpaceDN w:val="0"/>
              <w:adjustRightInd w:val="0"/>
              <w:jc w:val="both"/>
              <w:rPr>
                <w:rFonts w:cs="Arial"/>
              </w:rPr>
            </w:pPr>
            <w:r>
              <w:rPr>
                <w:rFonts w:cs="Arial"/>
              </w:rPr>
              <w:t>other</w:t>
            </w:r>
          </w:p>
        </w:tc>
        <w:tc>
          <w:tcPr>
            <w:tcW w:w="3081" w:type="dxa"/>
          </w:tcPr>
          <w:p w14:paraId="0A364A4F" w14:textId="77777777" w:rsidR="005B2391" w:rsidRPr="00890256" w:rsidRDefault="005B2391" w:rsidP="009940DF">
            <w:pPr>
              <w:pStyle w:val="ListParagraph"/>
              <w:numPr>
                <w:ilvl w:val="0"/>
                <w:numId w:val="23"/>
              </w:numPr>
              <w:autoSpaceDE w:val="0"/>
              <w:autoSpaceDN w:val="0"/>
              <w:adjustRightInd w:val="0"/>
              <w:jc w:val="both"/>
              <w:rPr>
                <w:rFonts w:cs="Arial"/>
                <w:color w:val="FF0000"/>
              </w:rPr>
            </w:pPr>
            <w:r w:rsidRPr="00041101">
              <w:rPr>
                <w:rFonts w:cs="Arial"/>
              </w:rPr>
              <w:t>other</w:t>
            </w:r>
          </w:p>
        </w:tc>
      </w:tr>
    </w:tbl>
    <w:p w14:paraId="651AFEC5" w14:textId="77777777" w:rsidR="005B2391" w:rsidRDefault="005B2391" w:rsidP="005B2391">
      <w:pPr>
        <w:autoSpaceDE w:val="0"/>
        <w:autoSpaceDN w:val="0"/>
        <w:adjustRightInd w:val="0"/>
        <w:spacing w:after="0" w:line="240" w:lineRule="auto"/>
        <w:jc w:val="both"/>
        <w:rPr>
          <w:rFonts w:cs="Arial"/>
        </w:rPr>
      </w:pPr>
    </w:p>
    <w:p w14:paraId="57ACBB0F" w14:textId="3B310947" w:rsidR="005B2391" w:rsidRPr="00890256" w:rsidRDefault="005B2391" w:rsidP="005B2391">
      <w:pPr>
        <w:autoSpaceDE w:val="0"/>
        <w:autoSpaceDN w:val="0"/>
        <w:adjustRightInd w:val="0"/>
        <w:spacing w:after="0" w:line="240" w:lineRule="auto"/>
        <w:jc w:val="both"/>
        <w:rPr>
          <w:rFonts w:cs="Arial"/>
        </w:rPr>
      </w:pPr>
    </w:p>
    <w:p w14:paraId="18911315" w14:textId="216C5B6C" w:rsidR="005B2391" w:rsidRPr="00D93D1F" w:rsidRDefault="00D93D1F" w:rsidP="00D93D1F">
      <w:pPr>
        <w:autoSpaceDE w:val="0"/>
        <w:autoSpaceDN w:val="0"/>
        <w:adjustRightInd w:val="0"/>
        <w:spacing w:after="0" w:line="240" w:lineRule="auto"/>
        <w:jc w:val="both"/>
        <w:rPr>
          <w:rFonts w:cs="Arial"/>
          <w:b/>
          <w:color w:val="000000" w:themeColor="text1"/>
        </w:rPr>
      </w:pPr>
      <w:r>
        <w:rPr>
          <w:rFonts w:cs="Arial"/>
          <w:b/>
          <w:color w:val="000000" w:themeColor="text1"/>
        </w:rPr>
        <w:t>12.</w:t>
      </w:r>
      <w:r w:rsidR="005B2391" w:rsidRPr="00D93D1F">
        <w:rPr>
          <w:rFonts w:cs="Arial"/>
          <w:b/>
          <w:color w:val="000000" w:themeColor="text1"/>
        </w:rPr>
        <w:t>Self-Evaluation and Audit</w:t>
      </w:r>
    </w:p>
    <w:p w14:paraId="1095BDEF" w14:textId="5EE4C8E0" w:rsidR="005B2391" w:rsidRPr="00890256" w:rsidRDefault="005B2391" w:rsidP="005B2391">
      <w:pPr>
        <w:autoSpaceDE w:val="0"/>
        <w:autoSpaceDN w:val="0"/>
        <w:adjustRightInd w:val="0"/>
        <w:spacing w:after="0" w:line="240" w:lineRule="auto"/>
        <w:jc w:val="both"/>
        <w:rPr>
          <w:rFonts w:cs="Arial"/>
          <w:color w:val="000000" w:themeColor="text1"/>
        </w:rPr>
      </w:pPr>
    </w:p>
    <w:p w14:paraId="5BA4413B" w14:textId="4A4F1DD5" w:rsidR="005B2391" w:rsidRPr="00890256" w:rsidRDefault="005B2391" w:rsidP="005B2391">
      <w:pPr>
        <w:autoSpaceDE w:val="0"/>
        <w:autoSpaceDN w:val="0"/>
        <w:adjustRightInd w:val="0"/>
        <w:spacing w:after="0" w:line="240" w:lineRule="auto"/>
        <w:jc w:val="both"/>
        <w:rPr>
          <w:rFonts w:cs="Arial"/>
          <w:color w:val="000000" w:themeColor="text1"/>
        </w:rPr>
      </w:pPr>
      <w:r w:rsidRPr="00890256">
        <w:rPr>
          <w:rFonts w:cs="Arial"/>
          <w:color w:val="000000" w:themeColor="text1"/>
        </w:rPr>
        <w:t xml:space="preserve">Our school maintains an up-to-date safeguarding self-evaluation report reviewed annually by the governing body and consistent with the Estyn </w:t>
      </w:r>
      <w:r w:rsidRPr="00890256">
        <w:rPr>
          <w:rFonts w:cs="Arial"/>
          <w:i/>
          <w:color w:val="000000" w:themeColor="text1"/>
        </w:rPr>
        <w:t>Self-evaluation form for Safeguarding and Child Protection</w:t>
      </w:r>
      <w:r w:rsidRPr="00890256">
        <w:rPr>
          <w:rFonts w:cs="Arial"/>
          <w:color w:val="000000" w:themeColor="text1"/>
        </w:rPr>
        <w:t xml:space="preserve">. Our school also uses the Welsh Government safeguarding self-evaluation </w:t>
      </w:r>
      <w:r w:rsidRPr="00890256">
        <w:rPr>
          <w:rFonts w:cs="Arial"/>
          <w:i/>
          <w:color w:val="000000" w:themeColor="text1"/>
        </w:rPr>
        <w:t>Audit Tool and Guidance</w:t>
      </w:r>
      <w:r w:rsidRPr="00890256">
        <w:rPr>
          <w:rFonts w:cs="Arial"/>
          <w:color w:val="000000" w:themeColor="text1"/>
        </w:rPr>
        <w:t xml:space="preserve"> that accompanies </w:t>
      </w:r>
      <w:r w:rsidRPr="00890256">
        <w:rPr>
          <w:rFonts w:cs="Arial"/>
          <w:i/>
          <w:color w:val="000000" w:themeColor="text1"/>
        </w:rPr>
        <w:t>Keeping learners safe (Annex 3)</w:t>
      </w:r>
      <w:r w:rsidRPr="00890256">
        <w:rPr>
          <w:rFonts w:cs="Arial"/>
          <w:color w:val="000000" w:themeColor="text1"/>
        </w:rPr>
        <w:t xml:space="preserve"> as tool for continuous improvement in safeguarding practice.</w:t>
      </w:r>
    </w:p>
    <w:p w14:paraId="4767523E" w14:textId="77777777" w:rsidR="005B2391" w:rsidRDefault="005B2391" w:rsidP="005B2391">
      <w:pPr>
        <w:autoSpaceDE w:val="0"/>
        <w:autoSpaceDN w:val="0"/>
        <w:adjustRightInd w:val="0"/>
        <w:spacing w:after="0" w:line="240" w:lineRule="auto"/>
        <w:jc w:val="both"/>
        <w:rPr>
          <w:rFonts w:cs="Arial"/>
          <w:color w:val="000000" w:themeColor="text1"/>
        </w:rPr>
      </w:pPr>
    </w:p>
    <w:p w14:paraId="61CAFE3F" w14:textId="743603F5" w:rsidR="005B2391" w:rsidRPr="00890256" w:rsidRDefault="005B2391" w:rsidP="005B2391">
      <w:pPr>
        <w:autoSpaceDE w:val="0"/>
        <w:autoSpaceDN w:val="0"/>
        <w:adjustRightInd w:val="0"/>
        <w:spacing w:after="0" w:line="240" w:lineRule="auto"/>
        <w:jc w:val="both"/>
        <w:rPr>
          <w:rFonts w:cs="Arial"/>
          <w:color w:val="000000" w:themeColor="text1"/>
        </w:rPr>
      </w:pPr>
    </w:p>
    <w:p w14:paraId="43889C0A" w14:textId="7670626D" w:rsidR="005B2391" w:rsidRPr="00D93D1F" w:rsidRDefault="00D93D1F" w:rsidP="00D93D1F">
      <w:pPr>
        <w:autoSpaceDE w:val="0"/>
        <w:autoSpaceDN w:val="0"/>
        <w:adjustRightInd w:val="0"/>
        <w:spacing w:after="0" w:line="240" w:lineRule="auto"/>
        <w:jc w:val="both"/>
        <w:rPr>
          <w:rFonts w:cs="Arial"/>
          <w:b/>
        </w:rPr>
      </w:pPr>
      <w:r>
        <w:rPr>
          <w:rFonts w:cs="Arial"/>
          <w:b/>
        </w:rPr>
        <w:t>13.</w:t>
      </w:r>
      <w:r w:rsidR="005B2391" w:rsidRPr="00D93D1F">
        <w:rPr>
          <w:rFonts w:cs="Arial"/>
          <w:b/>
        </w:rPr>
        <w:t>Allegations Against Employees and Volunteers</w:t>
      </w:r>
    </w:p>
    <w:p w14:paraId="6AD70DB6" w14:textId="6271C8C9" w:rsidR="005B2391" w:rsidRPr="00890256" w:rsidRDefault="005B2391" w:rsidP="005B2391">
      <w:pPr>
        <w:autoSpaceDE w:val="0"/>
        <w:autoSpaceDN w:val="0"/>
        <w:adjustRightInd w:val="0"/>
        <w:spacing w:after="0" w:line="240" w:lineRule="auto"/>
        <w:jc w:val="both"/>
        <w:rPr>
          <w:rFonts w:cs="Arial"/>
        </w:rPr>
      </w:pPr>
    </w:p>
    <w:p w14:paraId="5735F667" w14:textId="72AAA902" w:rsidR="005B2391" w:rsidRPr="00890256" w:rsidRDefault="005B2391" w:rsidP="005B2391">
      <w:pPr>
        <w:autoSpaceDE w:val="0"/>
        <w:autoSpaceDN w:val="0"/>
        <w:adjustRightInd w:val="0"/>
        <w:spacing w:after="0" w:line="240" w:lineRule="auto"/>
        <w:jc w:val="both"/>
        <w:rPr>
          <w:rFonts w:cs="Arial"/>
        </w:rPr>
      </w:pPr>
      <w:r w:rsidRPr="00890256">
        <w:rPr>
          <w:rFonts w:cs="Arial"/>
        </w:rPr>
        <w:t>Any allegation of abuse made by or on behalf of a child will be taken seriously and the child will be listened to and dealt with sensitively.</w:t>
      </w:r>
    </w:p>
    <w:p w14:paraId="4C3AADDA" w14:textId="0CF2E81F" w:rsidR="005B2391" w:rsidRPr="00890256" w:rsidRDefault="005B2391" w:rsidP="005B2391">
      <w:pPr>
        <w:autoSpaceDE w:val="0"/>
        <w:autoSpaceDN w:val="0"/>
        <w:adjustRightInd w:val="0"/>
        <w:spacing w:after="0" w:line="240" w:lineRule="auto"/>
        <w:jc w:val="both"/>
        <w:rPr>
          <w:rFonts w:cs="Arial"/>
        </w:rPr>
      </w:pPr>
    </w:p>
    <w:p w14:paraId="022C5546" w14:textId="77777777" w:rsidR="005B2391" w:rsidRPr="00890256" w:rsidRDefault="005B2391" w:rsidP="005B2391">
      <w:pPr>
        <w:autoSpaceDE w:val="0"/>
        <w:autoSpaceDN w:val="0"/>
        <w:adjustRightInd w:val="0"/>
        <w:spacing w:after="0" w:line="240" w:lineRule="auto"/>
        <w:jc w:val="both"/>
        <w:rPr>
          <w:rFonts w:cs="Arial"/>
        </w:rPr>
      </w:pPr>
      <w:r w:rsidRPr="00890256">
        <w:rPr>
          <w:rFonts w:cs="Arial"/>
        </w:rPr>
        <w:t>Our school also has a duty of care to our employees and volunteers and will support individuals subject to an allegation to manage and minimise the stress inherent in the allegations process.</w:t>
      </w:r>
    </w:p>
    <w:p w14:paraId="79D00012" w14:textId="77777777" w:rsidR="005B2391" w:rsidRPr="00890256" w:rsidRDefault="005B2391" w:rsidP="005B2391">
      <w:pPr>
        <w:autoSpaceDE w:val="0"/>
        <w:autoSpaceDN w:val="0"/>
        <w:adjustRightInd w:val="0"/>
        <w:spacing w:after="0" w:line="240" w:lineRule="auto"/>
        <w:jc w:val="both"/>
        <w:rPr>
          <w:rFonts w:cs="Arial"/>
        </w:rPr>
      </w:pPr>
    </w:p>
    <w:p w14:paraId="3B9FA1BC" w14:textId="7739D718" w:rsidR="005B2391" w:rsidRPr="00890256" w:rsidRDefault="005B2391" w:rsidP="005B2391">
      <w:pPr>
        <w:pStyle w:val="ListParagraph"/>
        <w:autoSpaceDE w:val="0"/>
        <w:autoSpaceDN w:val="0"/>
        <w:adjustRightInd w:val="0"/>
        <w:spacing w:after="0" w:line="240" w:lineRule="auto"/>
        <w:jc w:val="both"/>
        <w:rPr>
          <w:rFonts w:cs="Arial"/>
        </w:rPr>
      </w:pPr>
      <w:r w:rsidRPr="00890256">
        <w:rPr>
          <w:rFonts w:cs="Arial"/>
        </w:rPr>
        <w:lastRenderedPageBreak/>
        <w:t xml:space="preserve">Our school has procedures set out reviewed annually by the governing body adhere to the procedures set out in Welsh Government circular no: 009/2014 </w:t>
      </w:r>
      <w:r w:rsidRPr="00890256">
        <w:rPr>
          <w:rFonts w:cs="Arial"/>
          <w:i/>
        </w:rPr>
        <w:t xml:space="preserve">Safeguarding children in education: handling allegations of abuse against teachers and other staff and the Wales Safeguarding Procedures: Section 5, allegations/concerns about practitioners and those in positions of </w:t>
      </w:r>
      <w:proofErr w:type="gramStart"/>
      <w:r w:rsidRPr="00890256">
        <w:rPr>
          <w:rFonts w:cs="Arial"/>
          <w:i/>
        </w:rPr>
        <w:t>trust</w:t>
      </w:r>
      <w:proofErr w:type="gramEnd"/>
      <w:r w:rsidRPr="00890256">
        <w:rPr>
          <w:rFonts w:cs="Arial"/>
          <w:i/>
        </w:rPr>
        <w:t xml:space="preserve">  </w:t>
      </w:r>
    </w:p>
    <w:p w14:paraId="760C8921" w14:textId="15549707" w:rsidR="005B2391" w:rsidRPr="00890256" w:rsidRDefault="005B2391" w:rsidP="005B2391">
      <w:pPr>
        <w:autoSpaceDE w:val="0"/>
        <w:autoSpaceDN w:val="0"/>
        <w:adjustRightInd w:val="0"/>
        <w:spacing w:after="0" w:line="240" w:lineRule="auto"/>
        <w:jc w:val="both"/>
        <w:rPr>
          <w:rFonts w:cs="Arial"/>
        </w:rPr>
      </w:pPr>
    </w:p>
    <w:p w14:paraId="59F59D0A" w14:textId="6CF271A6" w:rsidR="005B2391" w:rsidRPr="00890256" w:rsidRDefault="005B2391" w:rsidP="005B2391">
      <w:pPr>
        <w:autoSpaceDE w:val="0"/>
        <w:autoSpaceDN w:val="0"/>
        <w:adjustRightInd w:val="0"/>
        <w:spacing w:after="0" w:line="240" w:lineRule="auto"/>
        <w:jc w:val="both"/>
        <w:rPr>
          <w:rFonts w:cs="Arial"/>
        </w:rPr>
      </w:pPr>
    </w:p>
    <w:p w14:paraId="3E9671C2" w14:textId="45F3C03D" w:rsidR="005B2391" w:rsidRPr="00D93D1F" w:rsidRDefault="00D93D1F" w:rsidP="00D93D1F">
      <w:pPr>
        <w:autoSpaceDE w:val="0"/>
        <w:autoSpaceDN w:val="0"/>
        <w:adjustRightInd w:val="0"/>
        <w:spacing w:after="0" w:line="240" w:lineRule="auto"/>
        <w:jc w:val="both"/>
        <w:rPr>
          <w:rFonts w:cs="Arial"/>
          <w:b/>
        </w:rPr>
      </w:pPr>
      <w:r w:rsidRPr="00D93D1F">
        <w:rPr>
          <w:rFonts w:cs="Arial"/>
          <w:b/>
        </w:rPr>
        <w:t>14.</w:t>
      </w:r>
      <w:r w:rsidR="005B2391" w:rsidRPr="00D93D1F">
        <w:rPr>
          <w:rFonts w:cs="Arial"/>
          <w:b/>
        </w:rPr>
        <w:t>Safeguarding Training</w:t>
      </w:r>
    </w:p>
    <w:p w14:paraId="2C96F33F" w14:textId="1055A9E8" w:rsidR="005B2391" w:rsidRPr="00890256" w:rsidRDefault="005B2391" w:rsidP="005B2391">
      <w:pPr>
        <w:autoSpaceDE w:val="0"/>
        <w:autoSpaceDN w:val="0"/>
        <w:adjustRightInd w:val="0"/>
        <w:spacing w:after="0" w:line="240" w:lineRule="auto"/>
        <w:jc w:val="both"/>
        <w:rPr>
          <w:rFonts w:cs="Arial"/>
        </w:rPr>
      </w:pPr>
    </w:p>
    <w:p w14:paraId="35FE9493" w14:textId="474A3EC8" w:rsidR="005B2391" w:rsidRPr="00890256" w:rsidRDefault="005B2391" w:rsidP="005B2391">
      <w:pPr>
        <w:autoSpaceDE w:val="0"/>
        <w:autoSpaceDN w:val="0"/>
        <w:adjustRightInd w:val="0"/>
        <w:spacing w:after="0" w:line="240" w:lineRule="auto"/>
        <w:jc w:val="both"/>
        <w:rPr>
          <w:rFonts w:cs="Arial"/>
        </w:rPr>
      </w:pPr>
      <w:r w:rsidRPr="00890256">
        <w:rPr>
          <w:rFonts w:cs="Arial"/>
        </w:rPr>
        <w:t xml:space="preserve">Our school is committed to ensuring that all staff (permanent and non-permanent) and volunteers undertake the appropriate training to equip them with the knowledge and skills that are necessary to carry out their responsibilities for safeguarding children effectively, which is kept </w:t>
      </w:r>
      <w:proofErr w:type="gramStart"/>
      <w:r w:rsidRPr="00890256">
        <w:rPr>
          <w:rFonts w:cs="Arial"/>
        </w:rPr>
        <w:t>up-to-date</w:t>
      </w:r>
      <w:proofErr w:type="gramEnd"/>
      <w:r w:rsidRPr="00890256">
        <w:rPr>
          <w:rFonts w:cs="Arial"/>
        </w:rPr>
        <w:t xml:space="preserve"> by annual refresher training, this is known as Level 1 training.</w:t>
      </w:r>
      <w:r>
        <w:rPr>
          <w:rFonts w:cs="Arial"/>
        </w:rPr>
        <w:t xml:space="preserve"> We offer a face-to-face offer for every staff member including students who join the school. This is reinforced by each member of staff completing </w:t>
      </w:r>
      <w:proofErr w:type="spellStart"/>
      <w:r>
        <w:rPr>
          <w:rFonts w:cs="Arial"/>
        </w:rPr>
        <w:t>IDev</w:t>
      </w:r>
      <w:proofErr w:type="spellEnd"/>
      <w:r>
        <w:rPr>
          <w:rFonts w:cs="Arial"/>
        </w:rPr>
        <w:t xml:space="preserve"> training online on the Vale system. </w:t>
      </w:r>
    </w:p>
    <w:p w14:paraId="02969955" w14:textId="77777777" w:rsidR="005B2391" w:rsidRPr="00890256" w:rsidRDefault="005B2391" w:rsidP="005B2391">
      <w:pPr>
        <w:autoSpaceDE w:val="0"/>
        <w:autoSpaceDN w:val="0"/>
        <w:adjustRightInd w:val="0"/>
        <w:spacing w:after="0" w:line="240" w:lineRule="auto"/>
        <w:jc w:val="both"/>
        <w:rPr>
          <w:rFonts w:cs="Arial"/>
        </w:rPr>
      </w:pPr>
    </w:p>
    <w:p w14:paraId="668501C2" w14:textId="43E9DAC5" w:rsidR="005B2391" w:rsidRPr="00890256" w:rsidRDefault="005B2391" w:rsidP="005B2391">
      <w:pPr>
        <w:autoSpaceDE w:val="0"/>
        <w:autoSpaceDN w:val="0"/>
        <w:adjustRightInd w:val="0"/>
        <w:spacing w:after="0" w:line="240" w:lineRule="auto"/>
        <w:jc w:val="both"/>
        <w:rPr>
          <w:rFonts w:cs="Arial"/>
        </w:rPr>
      </w:pPr>
      <w:r w:rsidRPr="00890256">
        <w:rPr>
          <w:rFonts w:cs="Arial"/>
        </w:rPr>
        <w:t>Our school ensures that the Designated Senior Person (DSP), Deputy Designated Senior Person (DDSP) for safeguarding, the Designated Safeguarding Governor and the Chair of Governors undertake training in inter-agency working that is provided by, or to standards agreed by the Regional Safeguarding Board and refresher training to keep their knowledge and skills up to date, in addition to basic safeguarding training.</w:t>
      </w:r>
    </w:p>
    <w:p w14:paraId="17A14BF1" w14:textId="5ECC2060" w:rsidR="005B2391" w:rsidRPr="00890256" w:rsidRDefault="005B2391" w:rsidP="005B2391">
      <w:pPr>
        <w:autoSpaceDE w:val="0"/>
        <w:autoSpaceDN w:val="0"/>
        <w:adjustRightInd w:val="0"/>
        <w:spacing w:after="0" w:line="240" w:lineRule="auto"/>
        <w:jc w:val="both"/>
        <w:rPr>
          <w:rFonts w:cs="Arial"/>
        </w:rPr>
      </w:pPr>
    </w:p>
    <w:p w14:paraId="21EB2C94" w14:textId="309FEB3B" w:rsidR="005B2391" w:rsidRPr="00890256" w:rsidRDefault="005B2391" w:rsidP="005B2391">
      <w:pPr>
        <w:autoSpaceDE w:val="0"/>
        <w:autoSpaceDN w:val="0"/>
        <w:adjustRightInd w:val="0"/>
        <w:spacing w:after="0" w:line="240" w:lineRule="auto"/>
        <w:jc w:val="both"/>
        <w:rPr>
          <w:rFonts w:cs="Arial"/>
        </w:rPr>
      </w:pPr>
      <w:r w:rsidRPr="00890256">
        <w:rPr>
          <w:rFonts w:cs="Arial"/>
        </w:rPr>
        <w:t>All Governors also receive appropriate training on their safeguarding responsibilities and in handling allegations of abuse against school staff.</w:t>
      </w:r>
    </w:p>
    <w:p w14:paraId="5619DCF1" w14:textId="28257A19" w:rsidR="005B2391" w:rsidRPr="00890256" w:rsidRDefault="005B2391" w:rsidP="005B2391">
      <w:pPr>
        <w:autoSpaceDE w:val="0"/>
        <w:autoSpaceDN w:val="0"/>
        <w:adjustRightInd w:val="0"/>
        <w:spacing w:after="0" w:line="240" w:lineRule="auto"/>
        <w:jc w:val="both"/>
        <w:rPr>
          <w:rFonts w:cs="Arial"/>
        </w:rPr>
      </w:pPr>
    </w:p>
    <w:p w14:paraId="393DE5B7" w14:textId="4B9D22E8" w:rsidR="005B2391" w:rsidRPr="00890256" w:rsidRDefault="005B2391" w:rsidP="005B2391">
      <w:pPr>
        <w:autoSpaceDE w:val="0"/>
        <w:autoSpaceDN w:val="0"/>
        <w:adjustRightInd w:val="0"/>
        <w:spacing w:after="0" w:line="240" w:lineRule="auto"/>
        <w:jc w:val="both"/>
        <w:rPr>
          <w:rFonts w:cs="Arial"/>
        </w:rPr>
      </w:pPr>
      <w:r w:rsidRPr="00890256">
        <w:rPr>
          <w:rFonts w:cs="Arial"/>
        </w:rPr>
        <w:t>Records are kept by the DSP of the dates of training, details of the provider and a record of staff attendance at the training.</w:t>
      </w:r>
    </w:p>
    <w:p w14:paraId="16A260FE" w14:textId="468D730F" w:rsidR="005B2391" w:rsidRPr="00890256" w:rsidRDefault="005B2391" w:rsidP="005B2391">
      <w:pPr>
        <w:autoSpaceDE w:val="0"/>
        <w:autoSpaceDN w:val="0"/>
        <w:adjustRightInd w:val="0"/>
        <w:spacing w:after="0" w:line="240" w:lineRule="auto"/>
        <w:jc w:val="both"/>
        <w:rPr>
          <w:rFonts w:cs="Arial"/>
        </w:rPr>
      </w:pPr>
    </w:p>
    <w:p w14:paraId="257A24A2" w14:textId="117DC80D" w:rsidR="005B2391" w:rsidRPr="00BD24A5" w:rsidRDefault="005B2391" w:rsidP="00BD24A5">
      <w:pPr>
        <w:autoSpaceDE w:val="0"/>
        <w:autoSpaceDN w:val="0"/>
        <w:adjustRightInd w:val="0"/>
        <w:spacing w:after="0" w:line="240" w:lineRule="auto"/>
        <w:jc w:val="both"/>
        <w:rPr>
          <w:rFonts w:cs="Arial"/>
        </w:rPr>
        <w:sectPr w:rsidR="005B2391" w:rsidRPr="00BD24A5" w:rsidSect="00F03965">
          <w:headerReference w:type="default" r:id="rId16"/>
          <w:footerReference w:type="default" r:id="rId17"/>
          <w:pgSz w:w="11906" w:h="16838"/>
          <w:pgMar w:top="1440" w:right="1440" w:bottom="1440" w:left="1440" w:header="284" w:footer="708" w:gutter="0"/>
          <w:cols w:space="708"/>
          <w:docGrid w:linePitch="360"/>
        </w:sectPr>
      </w:pPr>
      <w:r w:rsidRPr="00890256">
        <w:rPr>
          <w:rFonts w:cs="Arial"/>
        </w:rPr>
        <w:t>It is a requirement that the DSP, DD</w:t>
      </w:r>
      <w:r>
        <w:rPr>
          <w:rFonts w:cs="Arial"/>
        </w:rPr>
        <w:t>SP</w:t>
      </w:r>
      <w:r w:rsidRPr="00890256">
        <w:rPr>
          <w:rFonts w:cs="Arial"/>
        </w:rPr>
        <w:t xml:space="preserve"> and relevant Governors undertake an annual refresher training, known as level 2. As well as full multi agency training as per the requirements of </w:t>
      </w:r>
      <w:r w:rsidRPr="00890256">
        <w:rPr>
          <w:rFonts w:cs="Arial"/>
          <w:i/>
        </w:rPr>
        <w:t>Keeping Learners safe</w:t>
      </w:r>
      <w:r w:rsidRPr="00890256">
        <w:rPr>
          <w:rFonts w:cs="Arial"/>
        </w:rPr>
        <w:t>, every 3 years, in relation to their safeguarding duties</w:t>
      </w:r>
    </w:p>
    <w:p w14:paraId="26241E00" w14:textId="77777777" w:rsidR="005E4837" w:rsidRDefault="005E4837" w:rsidP="0048409D">
      <w:pPr>
        <w:spacing w:after="0" w:line="240" w:lineRule="auto"/>
        <w:jc w:val="both"/>
        <w:rPr>
          <w:rFonts w:ascii="Arial" w:hAnsi="Arial" w:cs="Arial"/>
          <w:sz w:val="24"/>
          <w:szCs w:val="24"/>
        </w:rPr>
        <w:sectPr w:rsidR="005E4837" w:rsidSect="00F03965">
          <w:headerReference w:type="default" r:id="rId18"/>
          <w:footerReference w:type="default" r:id="rId19"/>
          <w:pgSz w:w="11906" w:h="16838"/>
          <w:pgMar w:top="1440" w:right="1440" w:bottom="1440" w:left="1440" w:header="284" w:footer="708" w:gutter="0"/>
          <w:cols w:space="708"/>
          <w:docGrid w:linePitch="360"/>
        </w:sectPr>
      </w:pPr>
    </w:p>
    <w:p w14:paraId="46AEFDC0" w14:textId="77777777" w:rsidR="00772FFF" w:rsidRPr="00890256" w:rsidRDefault="00772FFF" w:rsidP="005B2391">
      <w:pPr>
        <w:autoSpaceDE w:val="0"/>
        <w:autoSpaceDN w:val="0"/>
        <w:adjustRightInd w:val="0"/>
        <w:spacing w:after="0" w:line="240" w:lineRule="auto"/>
        <w:jc w:val="both"/>
      </w:pPr>
    </w:p>
    <w:sectPr w:rsidR="00772FFF" w:rsidRPr="00890256" w:rsidSect="00F03965">
      <w:footerReference w:type="default" r:id="rId2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D367" w14:textId="77777777" w:rsidR="00C3366B" w:rsidRDefault="00C3366B" w:rsidP="00F5202D">
      <w:pPr>
        <w:spacing w:after="0" w:line="240" w:lineRule="auto"/>
      </w:pPr>
      <w:r>
        <w:separator/>
      </w:r>
    </w:p>
  </w:endnote>
  <w:endnote w:type="continuationSeparator" w:id="0">
    <w:p w14:paraId="42C376D9" w14:textId="77777777" w:rsidR="00C3366B" w:rsidRDefault="00C3366B"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B4AA" w14:textId="77777777" w:rsidR="005E4837" w:rsidRPr="005E4837" w:rsidRDefault="005E4837" w:rsidP="005E4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8714" w14:textId="77777777" w:rsidR="005E4837" w:rsidRPr="005E4837" w:rsidRDefault="007D36FE" w:rsidP="005E4837">
    <w:pPr>
      <w:pStyle w:val="Footer"/>
    </w:pPr>
    <w:r>
      <w:t>Safeguarding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AA3D" w14:textId="7FAC8DE5" w:rsidR="005E4837" w:rsidRPr="002E1E1A" w:rsidRDefault="005E4837" w:rsidP="0005003E">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22EE" w14:textId="77777777" w:rsidR="00C3366B" w:rsidRDefault="00C3366B" w:rsidP="00F5202D">
      <w:pPr>
        <w:spacing w:after="0" w:line="240" w:lineRule="auto"/>
      </w:pPr>
      <w:r>
        <w:separator/>
      </w:r>
    </w:p>
  </w:footnote>
  <w:footnote w:type="continuationSeparator" w:id="0">
    <w:p w14:paraId="3150C68F" w14:textId="77777777" w:rsidR="00C3366B" w:rsidRDefault="00C3366B" w:rsidP="00F5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183C" w14:textId="77777777" w:rsidR="000F4E09" w:rsidRDefault="000F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CB08" w14:textId="77777777" w:rsidR="000F4E09" w:rsidRDefault="000F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331"/>
    <w:multiLevelType w:val="hybridMultilevel"/>
    <w:tmpl w:val="763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2BF"/>
    <w:multiLevelType w:val="hybridMultilevel"/>
    <w:tmpl w:val="0E02C9C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774DD"/>
    <w:multiLevelType w:val="hybridMultilevel"/>
    <w:tmpl w:val="2190D9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A3739D"/>
    <w:multiLevelType w:val="hybridMultilevel"/>
    <w:tmpl w:val="2A008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70D36"/>
    <w:multiLevelType w:val="hybridMultilevel"/>
    <w:tmpl w:val="F3B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E7DE7"/>
    <w:multiLevelType w:val="hybridMultilevel"/>
    <w:tmpl w:val="D8E8F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9608AF"/>
    <w:multiLevelType w:val="hybridMultilevel"/>
    <w:tmpl w:val="349A7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DC0156"/>
    <w:multiLevelType w:val="hybridMultilevel"/>
    <w:tmpl w:val="B95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633F5"/>
    <w:multiLevelType w:val="hybridMultilevel"/>
    <w:tmpl w:val="0D9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2041A"/>
    <w:multiLevelType w:val="hybridMultilevel"/>
    <w:tmpl w:val="060AF86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AA6485"/>
    <w:multiLevelType w:val="hybridMultilevel"/>
    <w:tmpl w:val="FA94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A43D8"/>
    <w:multiLevelType w:val="hybridMultilevel"/>
    <w:tmpl w:val="0DD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B660C"/>
    <w:multiLevelType w:val="hybridMultilevel"/>
    <w:tmpl w:val="5608DB64"/>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81335D"/>
    <w:multiLevelType w:val="hybridMultilevel"/>
    <w:tmpl w:val="8550CBB0"/>
    <w:lvl w:ilvl="0" w:tplc="81E83506">
      <w:start w:val="8"/>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B16B8"/>
    <w:multiLevelType w:val="hybridMultilevel"/>
    <w:tmpl w:val="AB8EF7D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D54778"/>
    <w:multiLevelType w:val="hybridMultilevel"/>
    <w:tmpl w:val="36D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0083B"/>
    <w:multiLevelType w:val="hybridMultilevel"/>
    <w:tmpl w:val="91E69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10F34"/>
    <w:multiLevelType w:val="hybridMultilevel"/>
    <w:tmpl w:val="DEDAD1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04073"/>
    <w:multiLevelType w:val="hybridMultilevel"/>
    <w:tmpl w:val="786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C52A4"/>
    <w:multiLevelType w:val="hybridMultilevel"/>
    <w:tmpl w:val="B9F6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F3722"/>
    <w:multiLevelType w:val="hybridMultilevel"/>
    <w:tmpl w:val="D82C9C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2C3EC2"/>
    <w:multiLevelType w:val="hybridMultilevel"/>
    <w:tmpl w:val="F93AD328"/>
    <w:lvl w:ilvl="0" w:tplc="3C7842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CE5EF5"/>
    <w:multiLevelType w:val="hybridMultilevel"/>
    <w:tmpl w:val="4056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B155B"/>
    <w:multiLevelType w:val="hybridMultilevel"/>
    <w:tmpl w:val="026C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67E0A"/>
    <w:multiLevelType w:val="hybridMultilevel"/>
    <w:tmpl w:val="16C25DE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953D8"/>
    <w:multiLevelType w:val="hybridMultilevel"/>
    <w:tmpl w:val="AE34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426F4"/>
    <w:multiLevelType w:val="hybridMultilevel"/>
    <w:tmpl w:val="297E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5D7053"/>
    <w:multiLevelType w:val="hybridMultilevel"/>
    <w:tmpl w:val="95349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B77B5"/>
    <w:multiLevelType w:val="hybridMultilevel"/>
    <w:tmpl w:val="400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1054B"/>
    <w:multiLevelType w:val="hybridMultilevel"/>
    <w:tmpl w:val="68BA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C03CC"/>
    <w:multiLevelType w:val="hybridMultilevel"/>
    <w:tmpl w:val="C5562CF8"/>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11254"/>
    <w:multiLevelType w:val="hybridMultilevel"/>
    <w:tmpl w:val="E300F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775D86"/>
    <w:multiLevelType w:val="hybridMultilevel"/>
    <w:tmpl w:val="BCFEF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9023A4"/>
    <w:multiLevelType w:val="hybridMultilevel"/>
    <w:tmpl w:val="086E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75C6"/>
    <w:multiLevelType w:val="hybridMultilevel"/>
    <w:tmpl w:val="109A6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00837"/>
    <w:multiLevelType w:val="hybridMultilevel"/>
    <w:tmpl w:val="AB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02315">
    <w:abstractNumId w:val="38"/>
  </w:num>
  <w:num w:numId="2" w16cid:durableId="1589458764">
    <w:abstractNumId w:val="4"/>
  </w:num>
  <w:num w:numId="3" w16cid:durableId="309362285">
    <w:abstractNumId w:val="39"/>
  </w:num>
  <w:num w:numId="4" w16cid:durableId="1231769513">
    <w:abstractNumId w:val="25"/>
  </w:num>
  <w:num w:numId="5" w16cid:durableId="2005163821">
    <w:abstractNumId w:val="21"/>
  </w:num>
  <w:num w:numId="6" w16cid:durableId="2063626689">
    <w:abstractNumId w:val="32"/>
  </w:num>
  <w:num w:numId="7" w16cid:durableId="341057500">
    <w:abstractNumId w:val="0"/>
  </w:num>
  <w:num w:numId="8" w16cid:durableId="1533302746">
    <w:abstractNumId w:val="30"/>
  </w:num>
  <w:num w:numId="9" w16cid:durableId="688602531">
    <w:abstractNumId w:val="40"/>
  </w:num>
  <w:num w:numId="10" w16cid:durableId="1909850467">
    <w:abstractNumId w:val="6"/>
  </w:num>
  <w:num w:numId="11" w16cid:durableId="149828542">
    <w:abstractNumId w:val="17"/>
  </w:num>
  <w:num w:numId="12" w16cid:durableId="291444829">
    <w:abstractNumId w:val="8"/>
  </w:num>
  <w:num w:numId="13" w16cid:durableId="1606957955">
    <w:abstractNumId w:val="22"/>
  </w:num>
  <w:num w:numId="14" w16cid:durableId="877165420">
    <w:abstractNumId w:val="31"/>
  </w:num>
  <w:num w:numId="15" w16cid:durableId="1852603938">
    <w:abstractNumId w:val="10"/>
  </w:num>
  <w:num w:numId="16" w16cid:durableId="1890916938">
    <w:abstractNumId w:val="5"/>
  </w:num>
  <w:num w:numId="17" w16cid:durableId="2115662363">
    <w:abstractNumId w:val="28"/>
  </w:num>
  <w:num w:numId="18" w16cid:durableId="1503158861">
    <w:abstractNumId w:val="37"/>
  </w:num>
  <w:num w:numId="19" w16cid:durableId="1809785112">
    <w:abstractNumId w:val="19"/>
  </w:num>
  <w:num w:numId="20" w16cid:durableId="1714236457">
    <w:abstractNumId w:val="41"/>
  </w:num>
  <w:num w:numId="21" w16cid:durableId="1248077786">
    <w:abstractNumId w:val="29"/>
  </w:num>
  <w:num w:numId="22" w16cid:durableId="1535574878">
    <w:abstractNumId w:val="7"/>
  </w:num>
  <w:num w:numId="23" w16cid:durableId="1837304317">
    <w:abstractNumId w:val="23"/>
  </w:num>
  <w:num w:numId="24" w16cid:durableId="1697734640">
    <w:abstractNumId w:val="24"/>
  </w:num>
  <w:num w:numId="25" w16cid:durableId="1575357105">
    <w:abstractNumId w:val="27"/>
  </w:num>
  <w:num w:numId="26" w16cid:durableId="998770458">
    <w:abstractNumId w:val="11"/>
  </w:num>
  <w:num w:numId="27" w16cid:durableId="1203782685">
    <w:abstractNumId w:val="16"/>
  </w:num>
  <w:num w:numId="28" w16cid:durableId="415904179">
    <w:abstractNumId w:val="33"/>
  </w:num>
  <w:num w:numId="29" w16cid:durableId="887105378">
    <w:abstractNumId w:val="35"/>
  </w:num>
  <w:num w:numId="30" w16cid:durableId="842357946">
    <w:abstractNumId w:val="12"/>
  </w:num>
  <w:num w:numId="31" w16cid:durableId="1368681531">
    <w:abstractNumId w:val="20"/>
  </w:num>
  <w:num w:numId="32" w16cid:durableId="1045450600">
    <w:abstractNumId w:val="42"/>
  </w:num>
  <w:num w:numId="33" w16cid:durableId="1826165438">
    <w:abstractNumId w:val="36"/>
  </w:num>
  <w:num w:numId="34" w16cid:durableId="271863244">
    <w:abstractNumId w:val="2"/>
  </w:num>
  <w:num w:numId="35" w16cid:durableId="436338811">
    <w:abstractNumId w:val="26"/>
  </w:num>
  <w:num w:numId="36" w16cid:durableId="197621500">
    <w:abstractNumId w:val="18"/>
  </w:num>
  <w:num w:numId="37" w16cid:durableId="2006779686">
    <w:abstractNumId w:val="3"/>
  </w:num>
  <w:num w:numId="38" w16cid:durableId="47457521">
    <w:abstractNumId w:val="15"/>
  </w:num>
  <w:num w:numId="39" w16cid:durableId="2065634521">
    <w:abstractNumId w:val="13"/>
  </w:num>
  <w:num w:numId="40" w16cid:durableId="851991574">
    <w:abstractNumId w:val="9"/>
  </w:num>
  <w:num w:numId="41" w16cid:durableId="1678078291">
    <w:abstractNumId w:val="34"/>
  </w:num>
  <w:num w:numId="42" w16cid:durableId="124662531">
    <w:abstractNumId w:val="14"/>
  </w:num>
  <w:num w:numId="43" w16cid:durableId="119669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66"/>
    <w:rsid w:val="0000111D"/>
    <w:rsid w:val="000129F2"/>
    <w:rsid w:val="00023530"/>
    <w:rsid w:val="000321DA"/>
    <w:rsid w:val="00040D24"/>
    <w:rsid w:val="00041101"/>
    <w:rsid w:val="0005003E"/>
    <w:rsid w:val="0006190A"/>
    <w:rsid w:val="00067DA3"/>
    <w:rsid w:val="0007641E"/>
    <w:rsid w:val="00076595"/>
    <w:rsid w:val="0009295F"/>
    <w:rsid w:val="00096835"/>
    <w:rsid w:val="000E5597"/>
    <w:rsid w:val="000F4E09"/>
    <w:rsid w:val="000F650E"/>
    <w:rsid w:val="00106816"/>
    <w:rsid w:val="001144B6"/>
    <w:rsid w:val="00164CE0"/>
    <w:rsid w:val="00192664"/>
    <w:rsid w:val="001967FD"/>
    <w:rsid w:val="001E78DC"/>
    <w:rsid w:val="00205CC4"/>
    <w:rsid w:val="002345E9"/>
    <w:rsid w:val="0026224A"/>
    <w:rsid w:val="0027741A"/>
    <w:rsid w:val="0027762A"/>
    <w:rsid w:val="00295348"/>
    <w:rsid w:val="002A45CD"/>
    <w:rsid w:val="002A5AE4"/>
    <w:rsid w:val="002A6665"/>
    <w:rsid w:val="002E1E1A"/>
    <w:rsid w:val="002F61A3"/>
    <w:rsid w:val="003242B4"/>
    <w:rsid w:val="003A5B75"/>
    <w:rsid w:val="003D78FF"/>
    <w:rsid w:val="003D7E35"/>
    <w:rsid w:val="003E4663"/>
    <w:rsid w:val="003F7FC5"/>
    <w:rsid w:val="00404ECA"/>
    <w:rsid w:val="00443FA2"/>
    <w:rsid w:val="0045146F"/>
    <w:rsid w:val="0048409D"/>
    <w:rsid w:val="004C7548"/>
    <w:rsid w:val="004E6A13"/>
    <w:rsid w:val="004F395E"/>
    <w:rsid w:val="00515DC7"/>
    <w:rsid w:val="005160DD"/>
    <w:rsid w:val="00532D4D"/>
    <w:rsid w:val="00536E7A"/>
    <w:rsid w:val="00554AD2"/>
    <w:rsid w:val="00565123"/>
    <w:rsid w:val="00566CBE"/>
    <w:rsid w:val="00566EE0"/>
    <w:rsid w:val="005A0372"/>
    <w:rsid w:val="005A4C6F"/>
    <w:rsid w:val="005B2391"/>
    <w:rsid w:val="005E4837"/>
    <w:rsid w:val="006011EB"/>
    <w:rsid w:val="00611779"/>
    <w:rsid w:val="006137E1"/>
    <w:rsid w:val="006175EC"/>
    <w:rsid w:val="00635392"/>
    <w:rsid w:val="00681931"/>
    <w:rsid w:val="00684ECF"/>
    <w:rsid w:val="006B4F77"/>
    <w:rsid w:val="006D4E29"/>
    <w:rsid w:val="006D5A73"/>
    <w:rsid w:val="00761EC8"/>
    <w:rsid w:val="00772FFF"/>
    <w:rsid w:val="00777F51"/>
    <w:rsid w:val="007B68A5"/>
    <w:rsid w:val="007B7C79"/>
    <w:rsid w:val="007C3E7E"/>
    <w:rsid w:val="007C6355"/>
    <w:rsid w:val="007D2622"/>
    <w:rsid w:val="007D36FE"/>
    <w:rsid w:val="00810FE3"/>
    <w:rsid w:val="00825954"/>
    <w:rsid w:val="008725E1"/>
    <w:rsid w:val="00890256"/>
    <w:rsid w:val="008B70AB"/>
    <w:rsid w:val="008D72B0"/>
    <w:rsid w:val="00910895"/>
    <w:rsid w:val="00933A5A"/>
    <w:rsid w:val="0099337E"/>
    <w:rsid w:val="009A149C"/>
    <w:rsid w:val="009C4769"/>
    <w:rsid w:val="009D3741"/>
    <w:rsid w:val="00A0052E"/>
    <w:rsid w:val="00A12EE4"/>
    <w:rsid w:val="00A16118"/>
    <w:rsid w:val="00A22237"/>
    <w:rsid w:val="00A24176"/>
    <w:rsid w:val="00A46C00"/>
    <w:rsid w:val="00A52865"/>
    <w:rsid w:val="00A55A8F"/>
    <w:rsid w:val="00A63445"/>
    <w:rsid w:val="00A65E1D"/>
    <w:rsid w:val="00A80417"/>
    <w:rsid w:val="00A80452"/>
    <w:rsid w:val="00AA1B70"/>
    <w:rsid w:val="00AB5242"/>
    <w:rsid w:val="00AC4686"/>
    <w:rsid w:val="00AE77BF"/>
    <w:rsid w:val="00B04EF6"/>
    <w:rsid w:val="00B16C99"/>
    <w:rsid w:val="00B237A5"/>
    <w:rsid w:val="00BA384C"/>
    <w:rsid w:val="00BA4EF9"/>
    <w:rsid w:val="00BC2B50"/>
    <w:rsid w:val="00BD24A5"/>
    <w:rsid w:val="00BF2B3D"/>
    <w:rsid w:val="00C05E69"/>
    <w:rsid w:val="00C32801"/>
    <w:rsid w:val="00C33175"/>
    <w:rsid w:val="00C3366B"/>
    <w:rsid w:val="00C46988"/>
    <w:rsid w:val="00C523DD"/>
    <w:rsid w:val="00C70D66"/>
    <w:rsid w:val="00C71AB5"/>
    <w:rsid w:val="00C93895"/>
    <w:rsid w:val="00CD2D2B"/>
    <w:rsid w:val="00CE4211"/>
    <w:rsid w:val="00CF002C"/>
    <w:rsid w:val="00D02F9C"/>
    <w:rsid w:val="00D541EB"/>
    <w:rsid w:val="00D74932"/>
    <w:rsid w:val="00D93D1F"/>
    <w:rsid w:val="00DA7D46"/>
    <w:rsid w:val="00DB0C55"/>
    <w:rsid w:val="00DD106B"/>
    <w:rsid w:val="00DF3045"/>
    <w:rsid w:val="00E26763"/>
    <w:rsid w:val="00E50D39"/>
    <w:rsid w:val="00E5543D"/>
    <w:rsid w:val="00E57C37"/>
    <w:rsid w:val="00EB254F"/>
    <w:rsid w:val="00EC3420"/>
    <w:rsid w:val="00ED0571"/>
    <w:rsid w:val="00F03965"/>
    <w:rsid w:val="00F04BB1"/>
    <w:rsid w:val="00F12F6D"/>
    <w:rsid w:val="00F250CE"/>
    <w:rsid w:val="00F27011"/>
    <w:rsid w:val="00F32605"/>
    <w:rsid w:val="00F336C3"/>
    <w:rsid w:val="00F5202D"/>
    <w:rsid w:val="00F60CF2"/>
    <w:rsid w:val="00F747BD"/>
    <w:rsid w:val="00F843BE"/>
    <w:rsid w:val="00F9204F"/>
    <w:rsid w:val="00FB0447"/>
    <w:rsid w:val="00FB4E66"/>
    <w:rsid w:val="00FC19E3"/>
    <w:rsid w:val="00FC3E02"/>
    <w:rsid w:val="00FD4D87"/>
    <w:rsid w:val="00FF4AEB"/>
    <w:rsid w:val="1874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5C91"/>
  <w15:docId w15:val="{4AE40A08-B29B-48A9-9C56-013B6E84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5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rsid w:val="005B2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utymarfs@valeofglamorgan.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C720E8347C74DAE580612BFA86FD2" ma:contentTypeVersion="18" ma:contentTypeDescription="Create a new document." ma:contentTypeScope="" ma:versionID="014f94d2bc139097e2f94cad4d88686d">
  <xsd:schema xmlns:xsd="http://www.w3.org/2001/XMLSchema" xmlns:xs="http://www.w3.org/2001/XMLSchema" xmlns:p="http://schemas.microsoft.com/office/2006/metadata/properties" xmlns:ns2="a71bb72f-6c6f-48f8-9853-f32144981a76" xmlns:ns3="7f8d9600-91c4-445e-b9d0-0cdd2511920c" targetNamespace="http://schemas.microsoft.com/office/2006/metadata/properties" ma:root="true" ma:fieldsID="834485094ff73a3c9cc4777ead644653" ns2:_="" ns3:_="">
    <xsd:import namespace="a71bb72f-6c6f-48f8-9853-f32144981a76"/>
    <xsd:import namespace="7f8d9600-91c4-445e-b9d0-0cdd25119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bb72f-6c6f-48f8-9853-f32144981a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27ea9c5-8f3c-4a86-b7be-84ed3ce5eeb6}" ma:internalName="TaxCatchAll" ma:showField="CatchAllData" ma:web="a71bb72f-6c6f-48f8-9853-f32144981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8d9600-91c4-445e-b9d0-0cdd251192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d9600-91c4-445e-b9d0-0cdd2511920c">
      <Terms xmlns="http://schemas.microsoft.com/office/infopath/2007/PartnerControls"/>
    </lcf76f155ced4ddcb4097134ff3c332f>
    <TaxCatchAll xmlns="a71bb72f-6c6f-48f8-9853-f32144981a76" xsi:nil="true"/>
    <SharedWithUsers xmlns="a71bb72f-6c6f-48f8-9853-f32144981a76">
      <UserInfo>
        <DisplayName>0851498@student.uwtsd.ac.uk</DisplayName>
        <AccountId>290</AccountId>
        <AccountType/>
      </UserInfo>
    </SharedWithUsers>
  </documentManagement>
</p:properties>
</file>

<file path=customXml/itemProps1.xml><?xml version="1.0" encoding="utf-8"?>
<ds:datastoreItem xmlns:ds="http://schemas.openxmlformats.org/officeDocument/2006/customXml" ds:itemID="{CCA1F2B4-98C8-4F54-A0A3-8848F3A54812}">
  <ds:schemaRefs>
    <ds:schemaRef ds:uri="http://schemas.microsoft.com/sharepoint/v3/contenttype/forms"/>
  </ds:schemaRefs>
</ds:datastoreItem>
</file>

<file path=customXml/itemProps2.xml><?xml version="1.0" encoding="utf-8"?>
<ds:datastoreItem xmlns:ds="http://schemas.openxmlformats.org/officeDocument/2006/customXml" ds:itemID="{E21E3DDC-92F0-4210-8539-AE62F87CF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bb72f-6c6f-48f8-9853-f32144981a76"/>
    <ds:schemaRef ds:uri="7f8d9600-91c4-445e-b9d0-0cdd25119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8F9B9-315F-4CC2-83E3-4A162FB71D70}">
  <ds:schemaRefs>
    <ds:schemaRef ds:uri="http://schemas.openxmlformats.org/officeDocument/2006/bibliography"/>
  </ds:schemaRefs>
</ds:datastoreItem>
</file>

<file path=customXml/itemProps4.xml><?xml version="1.0" encoding="utf-8"?>
<ds:datastoreItem xmlns:ds="http://schemas.openxmlformats.org/officeDocument/2006/customXml" ds:itemID="{B180B1AE-BCEE-4828-BBF2-0C88F8BB19F9}">
  <ds:schemaRefs>
    <ds:schemaRef ds:uri="http://schemas.microsoft.com/office/2006/metadata/properties"/>
    <ds:schemaRef ds:uri="http://schemas.microsoft.com/office/infopath/2007/PartnerControls"/>
    <ds:schemaRef ds:uri="7f8d9600-91c4-445e-b9d0-0cdd2511920c"/>
    <ds:schemaRef ds:uri="a71bb72f-6c6f-48f8-9853-f32144981a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2483</Words>
  <Characters>14155</Characters>
  <Application>Microsoft Office Word</Application>
  <DocSecurity>0</DocSecurity>
  <Lines>117</Lines>
  <Paragraphs>33</Paragraphs>
  <ScaleCrop>false</ScaleCrop>
  <Company>Vale of Glamorgan Council</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Dorian P</dc:creator>
  <cp:lastModifiedBy>H Cogbill (Cadoxton Primary School)</cp:lastModifiedBy>
  <cp:revision>4</cp:revision>
  <cp:lastPrinted>2019-06-18T12:13:00Z</cp:lastPrinted>
  <dcterms:created xsi:type="dcterms:W3CDTF">2022-11-18T16:21:00Z</dcterms:created>
  <dcterms:modified xsi:type="dcterms:W3CDTF">2025-01-07T12:12:00Z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0x010100938C720E8347C74DAE580612BFA86FD2</vt:lpwstr>
  </property>
  <property fmtid="{D5CDD505-2E9C-101B-9397-08002B2CF9AE}" pid="3" name="MediaServiceImageTags">
    <vt:lpwstr/>
  </property>
</Properties>
</file>